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89" w:rsidRDefault="00005121" w:rsidP="00C227F6">
      <w:pPr>
        <w:shd w:val="clear" w:color="auto" w:fill="FFFFFF"/>
        <w:spacing w:after="0" w:line="240" w:lineRule="auto"/>
        <w:jc w:val="center"/>
        <w:outlineLvl w:val="2"/>
        <w:rPr>
          <w:rFonts w:eastAsia="Times New Roman" w:cs="Times New Roman"/>
          <w:b/>
          <w:bCs/>
          <w:szCs w:val="28"/>
        </w:rPr>
      </w:pPr>
      <w:r w:rsidRPr="00B95289">
        <w:rPr>
          <w:rFonts w:eastAsia="Times New Roman" w:cs="Times New Roman"/>
          <w:b/>
          <w:bCs/>
          <w:szCs w:val="28"/>
        </w:rPr>
        <w:t xml:space="preserve">MỘT SỐ THÔNG TIN CẦN BIẾT </w:t>
      </w:r>
      <w:r w:rsidR="00B95289">
        <w:rPr>
          <w:rFonts w:eastAsia="Times New Roman" w:cs="Times New Roman"/>
          <w:b/>
          <w:bCs/>
          <w:szCs w:val="28"/>
        </w:rPr>
        <w:t>ĐỂ</w:t>
      </w:r>
      <w:r w:rsidRPr="00B95289">
        <w:rPr>
          <w:rFonts w:eastAsia="Times New Roman" w:cs="Times New Roman"/>
          <w:b/>
          <w:bCs/>
          <w:szCs w:val="28"/>
        </w:rPr>
        <w:t xml:space="preserve"> VAY VỐN </w:t>
      </w:r>
    </w:p>
    <w:p w:rsidR="00005121" w:rsidRPr="00B95289" w:rsidRDefault="00B95289" w:rsidP="00C227F6">
      <w:pPr>
        <w:shd w:val="clear" w:color="auto" w:fill="FFFFFF"/>
        <w:spacing w:after="0" w:line="240" w:lineRule="auto"/>
        <w:jc w:val="center"/>
        <w:outlineLvl w:val="2"/>
        <w:rPr>
          <w:rFonts w:eastAsia="Times New Roman" w:cs="Times New Roman"/>
          <w:b/>
          <w:bCs/>
          <w:szCs w:val="28"/>
        </w:rPr>
      </w:pPr>
      <w:r>
        <w:rPr>
          <w:rFonts w:eastAsia="Times New Roman" w:cs="Times New Roman"/>
          <w:b/>
          <w:bCs/>
          <w:szCs w:val="28"/>
        </w:rPr>
        <w:t xml:space="preserve">TẠI </w:t>
      </w:r>
      <w:r w:rsidR="00005121" w:rsidRPr="00B95289">
        <w:rPr>
          <w:rFonts w:eastAsia="Times New Roman" w:cs="Times New Roman"/>
          <w:b/>
          <w:bCs/>
          <w:szCs w:val="28"/>
        </w:rPr>
        <w:t>QUỸ HỖ TRỢ PHÁT TRIỂN HỢP TÁC XÃ TỈNH QUẢNG TRỊ</w:t>
      </w:r>
    </w:p>
    <w:p w:rsidR="00005121" w:rsidRPr="00B95289" w:rsidRDefault="00005121" w:rsidP="00C227F6">
      <w:pPr>
        <w:shd w:val="clear" w:color="auto" w:fill="FFFFFF"/>
        <w:spacing w:before="120" w:after="120" w:line="240" w:lineRule="auto"/>
        <w:jc w:val="both"/>
        <w:outlineLvl w:val="2"/>
        <w:rPr>
          <w:rFonts w:eastAsia="Times New Roman" w:cs="Times New Roman"/>
          <w:b/>
          <w:bCs/>
          <w:szCs w:val="28"/>
        </w:rPr>
      </w:pP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rPr>
        <w:t>Giới thiệu chung</w:t>
      </w:r>
    </w:p>
    <w:p w:rsidR="00005121" w:rsidRPr="00B95289" w:rsidRDefault="00005121" w:rsidP="00C227F6">
      <w:pPr>
        <w:shd w:val="clear" w:color="auto" w:fill="FFFFFF"/>
        <w:spacing w:before="120" w:after="120" w:line="240" w:lineRule="auto"/>
        <w:ind w:firstLine="567"/>
        <w:jc w:val="both"/>
        <w:outlineLvl w:val="2"/>
        <w:rPr>
          <w:szCs w:val="28"/>
        </w:rPr>
      </w:pPr>
      <w:r w:rsidRPr="00B95289">
        <w:rPr>
          <w:szCs w:val="28"/>
        </w:rPr>
        <w:t>Quỹ Hỗ trợ phát triển hợp tác xã tỉnh Quảng Trị do UBND tỉnh thành lập năm 2009 và được giao cho Liên minh Hợp tác xã tỉnh Quảng Trị quản lý và điều hành.</w:t>
      </w:r>
    </w:p>
    <w:p w:rsidR="00005121" w:rsidRPr="00B95289" w:rsidRDefault="00005121" w:rsidP="00C227F6">
      <w:pPr>
        <w:shd w:val="clear" w:color="auto" w:fill="FFFFFF"/>
        <w:spacing w:before="120" w:after="120" w:line="240" w:lineRule="auto"/>
        <w:ind w:firstLine="567"/>
        <w:jc w:val="both"/>
        <w:outlineLvl w:val="2"/>
        <w:rPr>
          <w:szCs w:val="28"/>
        </w:rPr>
      </w:pPr>
      <w:r w:rsidRPr="00B95289">
        <w:rPr>
          <w:szCs w:val="28"/>
        </w:rPr>
        <w:t>Văn phòng Quỹ HTX nằm trong trụ sở của Liên minh HTX tỉnh, tại: Số 256 đường Lý Thường Kiệt, TP Đông Hà, tỉnh Quảng Trị.</w:t>
      </w:r>
    </w:p>
    <w:p w:rsidR="00005121" w:rsidRPr="00B95289" w:rsidRDefault="007D78F7" w:rsidP="00C227F6">
      <w:pPr>
        <w:shd w:val="clear" w:color="auto" w:fill="FFFFFF"/>
        <w:spacing w:before="120" w:after="120" w:line="240" w:lineRule="auto"/>
        <w:ind w:firstLine="567"/>
        <w:jc w:val="both"/>
        <w:outlineLvl w:val="2"/>
        <w:rPr>
          <w:szCs w:val="28"/>
        </w:rPr>
      </w:pPr>
      <w:r w:rsidRPr="00B95289">
        <w:rPr>
          <w:szCs w:val="28"/>
        </w:rPr>
        <w:t>Hoạt động</w:t>
      </w:r>
      <w:r w:rsidR="00005121" w:rsidRPr="00B95289">
        <w:rPr>
          <w:szCs w:val="28"/>
        </w:rPr>
        <w:t xml:space="preserve"> chính của Quỹ: </w:t>
      </w:r>
    </w:p>
    <w:p w:rsidR="007D78F7" w:rsidRPr="00B95289" w:rsidRDefault="00005121" w:rsidP="00C227F6">
      <w:pPr>
        <w:pStyle w:val="ListParagraph"/>
        <w:tabs>
          <w:tab w:val="left" w:pos="851"/>
        </w:tabs>
        <w:spacing w:before="120" w:after="120" w:line="240" w:lineRule="auto"/>
        <w:ind w:left="0" w:firstLine="851"/>
        <w:contextualSpacing w:val="0"/>
        <w:jc w:val="both"/>
        <w:rPr>
          <w:szCs w:val="28"/>
        </w:rPr>
      </w:pPr>
      <w:r w:rsidRPr="00B95289">
        <w:rPr>
          <w:szCs w:val="28"/>
          <w:lang w:val="fr-FR"/>
        </w:rPr>
        <w:t xml:space="preserve">+ </w:t>
      </w:r>
      <w:r w:rsidR="007D78F7" w:rsidRPr="00B95289">
        <w:rPr>
          <w:szCs w:val="28"/>
        </w:rPr>
        <w:t>Cho vay trực tiếp đối với khách hàng theo quy định tại Điều lệ tổ chức và hoạt động của Quỹ.</w:t>
      </w:r>
    </w:p>
    <w:p w:rsidR="007D78F7" w:rsidRPr="00B95289" w:rsidRDefault="007D78F7" w:rsidP="00C227F6">
      <w:pPr>
        <w:pStyle w:val="ListParagraph"/>
        <w:tabs>
          <w:tab w:val="left" w:pos="851"/>
        </w:tabs>
        <w:spacing w:before="120" w:after="120" w:line="240" w:lineRule="auto"/>
        <w:ind w:left="0" w:firstLine="851"/>
        <w:contextualSpacing w:val="0"/>
        <w:jc w:val="both"/>
        <w:rPr>
          <w:szCs w:val="28"/>
        </w:rPr>
      </w:pPr>
      <w:r w:rsidRPr="00B95289">
        <w:rPr>
          <w:szCs w:val="28"/>
        </w:rPr>
        <w:t>+ Nhận ủy thác cho vay (Từ Quỹ Hỗ trợ phát triển hợp tác xã Việt Nam hoặc các tổ chức tài chính, tín dụng khác) .</w:t>
      </w:r>
    </w:p>
    <w:p w:rsidR="007D78F7" w:rsidRPr="00B95289" w:rsidRDefault="007D78F7" w:rsidP="00C227F6">
      <w:pPr>
        <w:tabs>
          <w:tab w:val="left" w:pos="851"/>
        </w:tabs>
        <w:spacing w:before="120" w:after="120" w:line="240" w:lineRule="auto"/>
        <w:ind w:firstLine="851"/>
        <w:jc w:val="both"/>
        <w:rPr>
          <w:szCs w:val="28"/>
        </w:rPr>
      </w:pPr>
      <w:r w:rsidRPr="00B95289">
        <w:rPr>
          <w:szCs w:val="28"/>
        </w:rPr>
        <w:t>+ Huy động, tiếp nhận các nguồn tài chính trong và ngoài nước để thực hiện cho vay theo quy định.</w:t>
      </w:r>
    </w:p>
    <w:p w:rsidR="00685127" w:rsidRPr="00B95289" w:rsidRDefault="007D78F7" w:rsidP="00C227F6">
      <w:pPr>
        <w:tabs>
          <w:tab w:val="left" w:pos="851"/>
        </w:tabs>
        <w:spacing w:before="120" w:after="120" w:line="240" w:lineRule="auto"/>
        <w:ind w:firstLine="851"/>
        <w:jc w:val="both"/>
        <w:rPr>
          <w:szCs w:val="28"/>
        </w:rPr>
      </w:pPr>
      <w:r w:rsidRPr="00B95289">
        <w:rPr>
          <w:szCs w:val="28"/>
        </w:rPr>
        <w:t>+ Thực hiện các hoạt đông dịch vụ tư vấn đầu tư, tài chính và thực hiện các hoạt động dịch vụ hỗ trợ; đào tạo cho các khách hàng vay vốn của Quỹ theo quy định của pháp luật.</w:t>
      </w:r>
    </w:p>
    <w:p w:rsidR="00685127" w:rsidRPr="00B95289" w:rsidRDefault="00685127" w:rsidP="00C227F6">
      <w:pPr>
        <w:tabs>
          <w:tab w:val="left" w:pos="851"/>
        </w:tabs>
        <w:spacing w:before="120" w:after="120" w:line="240" w:lineRule="auto"/>
        <w:ind w:firstLine="567"/>
        <w:jc w:val="both"/>
        <w:rPr>
          <w:szCs w:val="28"/>
        </w:rPr>
      </w:pPr>
      <w:r w:rsidRPr="00B95289">
        <w:rPr>
          <w:szCs w:val="28"/>
        </w:rPr>
        <w:t>Nguyên tắc hoạt động: Quỹ hoạt động không vì mục đích lợi nhuận nhưng phải bảo toàn vốn và tự bù đắp được các khoản chi phí.</w:t>
      </w:r>
    </w:p>
    <w:p w:rsidR="00005121" w:rsidRPr="00B95289" w:rsidRDefault="00685127" w:rsidP="00C227F6">
      <w:pPr>
        <w:spacing w:before="120" w:after="120" w:line="240" w:lineRule="auto"/>
        <w:ind w:firstLine="567"/>
        <w:jc w:val="both"/>
        <w:rPr>
          <w:szCs w:val="28"/>
          <w:lang w:val="fr-FR"/>
        </w:rPr>
      </w:pPr>
      <w:r w:rsidRPr="00B95289">
        <w:rPr>
          <w:szCs w:val="28"/>
          <w:lang w:val="fr-FR"/>
        </w:rPr>
        <w:t>Nguồn v</w:t>
      </w:r>
      <w:r w:rsidR="00113545" w:rsidRPr="00B95289">
        <w:rPr>
          <w:szCs w:val="28"/>
          <w:lang w:val="fr-FR"/>
        </w:rPr>
        <w:t>ố</w:t>
      </w:r>
      <w:r w:rsidRPr="00B95289">
        <w:rPr>
          <w:szCs w:val="28"/>
          <w:lang w:val="fr-FR"/>
        </w:rPr>
        <w:t>n hoạt động</w:t>
      </w:r>
      <w:r w:rsidR="00113545" w:rsidRPr="00B95289">
        <w:rPr>
          <w:szCs w:val="28"/>
          <w:lang w:val="fr-FR"/>
        </w:rPr>
        <w:t xml:space="preserve"> của Quỹ do ngân sách tỉnh cấp và tích lũy được từ thu lãi/phí từ các đơn vị vay vốn. Đến nay đạt gần 20 tỷ đồng.</w:t>
      </w: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rPr>
        <w:t>Đối tượng cho vay hỗ trợ</w:t>
      </w:r>
    </w:p>
    <w:p w:rsidR="007D78F7" w:rsidRPr="00B95289" w:rsidRDefault="007D78F7" w:rsidP="00C227F6">
      <w:pPr>
        <w:pStyle w:val="ListParagraph"/>
        <w:numPr>
          <w:ilvl w:val="0"/>
          <w:numId w:val="2"/>
        </w:numPr>
        <w:shd w:val="clear" w:color="auto" w:fill="FFFFFF"/>
        <w:spacing w:before="120" w:after="120" w:line="240" w:lineRule="auto"/>
        <w:jc w:val="both"/>
        <w:outlineLvl w:val="2"/>
        <w:rPr>
          <w:rFonts w:eastAsia="Times New Roman" w:cs="Times New Roman"/>
          <w:bCs/>
          <w:szCs w:val="28"/>
        </w:rPr>
      </w:pPr>
      <w:r w:rsidRPr="00B95289">
        <w:rPr>
          <w:rFonts w:eastAsia="Times New Roman" w:cs="Times New Roman"/>
          <w:bCs/>
          <w:szCs w:val="28"/>
        </w:rPr>
        <w:t>Hợp tác xã, Liên hiệp HTX (Khách hàng pháp nhân)</w:t>
      </w:r>
    </w:p>
    <w:p w:rsidR="007D78F7" w:rsidRDefault="007D78F7" w:rsidP="00C227F6">
      <w:pPr>
        <w:pStyle w:val="ListParagraph"/>
        <w:numPr>
          <w:ilvl w:val="0"/>
          <w:numId w:val="2"/>
        </w:numPr>
        <w:shd w:val="clear" w:color="auto" w:fill="FFFFFF"/>
        <w:spacing w:before="120" w:after="120" w:line="240" w:lineRule="auto"/>
        <w:jc w:val="both"/>
        <w:outlineLvl w:val="2"/>
        <w:rPr>
          <w:rFonts w:eastAsia="Times New Roman" w:cs="Times New Roman"/>
          <w:bCs/>
          <w:szCs w:val="28"/>
        </w:rPr>
      </w:pPr>
      <w:r w:rsidRPr="00B95289">
        <w:rPr>
          <w:rFonts w:eastAsia="Times New Roman" w:cs="Times New Roman"/>
          <w:bCs/>
          <w:szCs w:val="28"/>
        </w:rPr>
        <w:t>Thành viên HTX, Tổ hợp tác (Khách hàng cá nhân, hộ gia đình)</w:t>
      </w:r>
    </w:p>
    <w:p w:rsidR="00906F5C" w:rsidRPr="00906F5C" w:rsidRDefault="00906F5C" w:rsidP="00906F5C">
      <w:pPr>
        <w:pStyle w:val="ListParagraph"/>
        <w:shd w:val="clear" w:color="auto" w:fill="FFFFFF"/>
        <w:spacing w:before="120" w:after="120" w:line="240" w:lineRule="auto"/>
        <w:jc w:val="both"/>
        <w:outlineLvl w:val="2"/>
        <w:rPr>
          <w:rFonts w:eastAsia="Times New Roman" w:cs="Times New Roman"/>
          <w:bCs/>
          <w:i/>
          <w:szCs w:val="28"/>
        </w:rPr>
      </w:pPr>
      <w:r w:rsidRPr="00906F5C">
        <w:rPr>
          <w:rFonts w:eastAsia="Times New Roman" w:cs="Times New Roman"/>
          <w:bCs/>
          <w:i/>
          <w:szCs w:val="28"/>
        </w:rPr>
        <w:t>(Trừ Thành viên là doanh nghiệp)</w:t>
      </w: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rPr>
        <w:t>Mục đích vay</w:t>
      </w:r>
    </w:p>
    <w:p w:rsidR="008D2E2D" w:rsidRPr="00B95289" w:rsidRDefault="008D2E2D" w:rsidP="00C227F6">
      <w:pPr>
        <w:pStyle w:val="ListParagraph"/>
        <w:numPr>
          <w:ilvl w:val="0"/>
          <w:numId w:val="2"/>
        </w:numPr>
        <w:shd w:val="clear" w:color="auto" w:fill="FFFFFF"/>
        <w:spacing w:before="120" w:after="120" w:line="240" w:lineRule="auto"/>
        <w:ind w:left="0" w:firstLine="567"/>
        <w:jc w:val="both"/>
        <w:outlineLvl w:val="2"/>
        <w:rPr>
          <w:rFonts w:eastAsia="Times New Roman" w:cs="Times New Roman"/>
          <w:bCs/>
          <w:szCs w:val="28"/>
        </w:rPr>
      </w:pPr>
      <w:r w:rsidRPr="00B95289">
        <w:rPr>
          <w:rFonts w:eastAsia="Times New Roman" w:cs="Times New Roman"/>
          <w:bCs/>
          <w:szCs w:val="28"/>
        </w:rPr>
        <w:t>Vay vốn lưu động để bổ sung vốn ngắn hạn, phục vụ hoạt động sản xuất kinh doanh của HTX, Liên hiệp HTX.</w:t>
      </w:r>
    </w:p>
    <w:p w:rsidR="008D2E2D" w:rsidRPr="00B95289" w:rsidRDefault="00685127" w:rsidP="00C227F6">
      <w:pPr>
        <w:pStyle w:val="ListParagraph"/>
        <w:numPr>
          <w:ilvl w:val="0"/>
          <w:numId w:val="2"/>
        </w:numPr>
        <w:shd w:val="clear" w:color="auto" w:fill="FFFFFF"/>
        <w:spacing w:before="120" w:after="120" w:line="240" w:lineRule="auto"/>
        <w:ind w:left="0" w:firstLine="567"/>
        <w:jc w:val="both"/>
        <w:outlineLvl w:val="2"/>
        <w:rPr>
          <w:rFonts w:eastAsia="Times New Roman" w:cs="Times New Roman"/>
          <w:bCs/>
          <w:szCs w:val="28"/>
        </w:rPr>
      </w:pPr>
      <w:r w:rsidRPr="00B95289">
        <w:rPr>
          <w:rFonts w:eastAsia="Times New Roman" w:cs="Times New Roman"/>
          <w:bCs/>
          <w:szCs w:val="28"/>
        </w:rPr>
        <w:t>Vay vốn đầu tư tài sản cố định để sản xuất kinh doanh.</w:t>
      </w:r>
    </w:p>
    <w:p w:rsidR="00CE7795" w:rsidRPr="00CE7795" w:rsidRDefault="00005121" w:rsidP="00CE7795">
      <w:pPr>
        <w:pStyle w:val="ListParagraph"/>
        <w:numPr>
          <w:ilvl w:val="0"/>
          <w:numId w:val="1"/>
        </w:numPr>
        <w:shd w:val="clear" w:color="auto" w:fill="FFFFFF"/>
        <w:spacing w:before="120" w:after="120" w:line="240" w:lineRule="auto"/>
        <w:jc w:val="both"/>
        <w:rPr>
          <w:rFonts w:eastAsia="Times New Roman" w:cs="Times New Roman"/>
          <w:szCs w:val="28"/>
        </w:rPr>
      </w:pPr>
      <w:r w:rsidRPr="00B95289">
        <w:rPr>
          <w:rFonts w:eastAsia="Times New Roman" w:cs="Times New Roman"/>
          <w:b/>
          <w:bCs/>
          <w:szCs w:val="28"/>
        </w:rPr>
        <w:t>Điều kiện được vay vốn</w:t>
      </w:r>
    </w:p>
    <w:p w:rsidR="00126D88"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Khách hàng thuộc đối tượng quy định (như trên);</w:t>
      </w:r>
    </w:p>
    <w:p w:rsidR="00126D88"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Pháp nhân là các hợp tác xã, Liên hiệp hợp tác xã được thành lập theo quy định của pháp luật.</w:t>
      </w:r>
      <w:r w:rsidR="00D66623" w:rsidRPr="00B95289">
        <w:rPr>
          <w:szCs w:val="28"/>
        </w:rPr>
        <w:t xml:space="preserve"> </w:t>
      </w:r>
      <w:r w:rsidR="00D66623" w:rsidRPr="00B95289">
        <w:rPr>
          <w:rFonts w:eastAsia="Times New Roman" w:cs="Times New Roman"/>
          <w:szCs w:val="28"/>
        </w:rPr>
        <w:t>Đã xác lập tư các</w:t>
      </w:r>
      <w:r w:rsidR="00D66623" w:rsidRPr="00B95289">
        <w:rPr>
          <w:rFonts w:eastAsia="Times New Roman" w:cs="Times New Roman"/>
          <w:szCs w:val="28"/>
          <w:lang w:val="vi-VN"/>
        </w:rPr>
        <w:t>h</w:t>
      </w:r>
      <w:r w:rsidR="00D66623" w:rsidRPr="00B95289">
        <w:rPr>
          <w:rFonts w:eastAsia="Times New Roman" w:cs="Times New Roman"/>
          <w:szCs w:val="28"/>
        </w:rPr>
        <w:t> Thành viên vay đối với Quỹ</w:t>
      </w:r>
      <w:r w:rsidR="00D66623" w:rsidRPr="00B95289">
        <w:rPr>
          <w:rFonts w:eastAsia="Times New Roman" w:cs="Times New Roman"/>
          <w:szCs w:val="28"/>
          <w:lang w:val="vi-VN"/>
        </w:rPr>
        <w:t>; và đã xác lập tư cách thành viên đối với Liên minh Hợp tác xã tỉnh Quảng Trị</w:t>
      </w:r>
      <w:r w:rsidR="00D66623" w:rsidRPr="00B95289">
        <w:rPr>
          <w:rFonts w:eastAsia="Times New Roman" w:cs="Times New Roman"/>
          <w:szCs w:val="28"/>
        </w:rPr>
        <w:t>.</w:t>
      </w:r>
    </w:p>
    <w:p w:rsidR="00126D88" w:rsidRDefault="00D66623" w:rsidP="00C227F6">
      <w:pPr>
        <w:pStyle w:val="ListParagraph"/>
        <w:numPr>
          <w:ilvl w:val="0"/>
          <w:numId w:val="2"/>
        </w:numPr>
        <w:shd w:val="clear" w:color="auto" w:fill="FFFFFF"/>
        <w:spacing w:before="120" w:after="120" w:line="240" w:lineRule="auto"/>
        <w:ind w:left="0" w:firstLine="567"/>
        <w:jc w:val="both"/>
        <w:rPr>
          <w:rFonts w:eastAsia="Times New Roman" w:cs="Times New Roman"/>
          <w:szCs w:val="28"/>
        </w:rPr>
      </w:pPr>
      <w:r w:rsidRPr="00B95289">
        <w:rPr>
          <w:szCs w:val="28"/>
        </w:rPr>
        <w:t xml:space="preserve"> </w:t>
      </w:r>
      <w:r w:rsidR="00126D88" w:rsidRPr="00B95289">
        <w:rPr>
          <w:szCs w:val="28"/>
        </w:rPr>
        <w:t>Cá nhân là thành viên của các hợp tác xã, tổ hợp tác phải đủ 18 tuổi trở lên và có đầy đủ năng lực hành vi dân sự theo quy định của pháp luật;</w:t>
      </w:r>
      <w:r w:rsidRPr="00B95289">
        <w:rPr>
          <w:szCs w:val="28"/>
        </w:rPr>
        <w:t xml:space="preserve"> </w:t>
      </w:r>
      <w:r w:rsidRPr="00B95289">
        <w:rPr>
          <w:rFonts w:eastAsia="Times New Roman" w:cs="Times New Roman"/>
          <w:szCs w:val="28"/>
        </w:rPr>
        <w:t xml:space="preserve">Đối với thành </w:t>
      </w:r>
      <w:r w:rsidRPr="00B95289">
        <w:rPr>
          <w:rFonts w:eastAsia="Times New Roman" w:cs="Times New Roman"/>
          <w:szCs w:val="28"/>
        </w:rPr>
        <w:lastRenderedPageBreak/>
        <w:t xml:space="preserve">viên vay là thành viên HTX thì thời gian gia nhập vào HTX </w:t>
      </w:r>
      <w:r w:rsidRPr="00B95289">
        <w:rPr>
          <w:szCs w:val="28"/>
          <w:u w:val="single"/>
          <w:lang w:eastAsia="vi-VN"/>
        </w:rPr>
        <w:t>tối thiểu là 6 tháng</w:t>
      </w:r>
      <w:r w:rsidRPr="00B95289">
        <w:rPr>
          <w:szCs w:val="28"/>
          <w:lang w:eastAsia="vi-VN"/>
        </w:rPr>
        <w:t xml:space="preserve"> đối với các HTX đã thành lập trên 01 năm</w:t>
      </w:r>
      <w:r w:rsidRPr="00B95289">
        <w:rPr>
          <w:rFonts w:eastAsia="Times New Roman" w:cs="Times New Roman"/>
          <w:szCs w:val="28"/>
        </w:rPr>
        <w:t>.</w:t>
      </w:r>
    </w:p>
    <w:p w:rsidR="00CE7795" w:rsidRPr="00CE7795" w:rsidRDefault="00CE7795" w:rsidP="00E43B05">
      <w:pPr>
        <w:pStyle w:val="ListParagraph"/>
        <w:numPr>
          <w:ilvl w:val="0"/>
          <w:numId w:val="2"/>
        </w:numPr>
        <w:tabs>
          <w:tab w:val="left" w:pos="915"/>
        </w:tabs>
        <w:spacing w:before="120" w:after="120"/>
        <w:ind w:left="0" w:firstLine="567"/>
        <w:rPr>
          <w:sz w:val="36"/>
          <w:szCs w:val="28"/>
        </w:rPr>
      </w:pPr>
      <w:r>
        <w:rPr>
          <w:rFonts w:cs="Times New Roman"/>
        </w:rPr>
        <w:t>Đã t</w:t>
      </w:r>
      <w:r w:rsidRPr="00CE7795">
        <w:rPr>
          <w:rFonts w:cs="Times New Roman"/>
        </w:rPr>
        <w:t>h</w:t>
      </w:r>
      <w:bookmarkStart w:id="0" w:name="_GoBack"/>
      <w:bookmarkEnd w:id="0"/>
      <w:r w:rsidRPr="00CE7795">
        <w:rPr>
          <w:rFonts w:cs="Times New Roman"/>
        </w:rPr>
        <w:t xml:space="preserve">ực hiện quy định về </w:t>
      </w:r>
      <w:r>
        <w:t xml:space="preserve">kết nạp làm thành viên </w:t>
      </w:r>
      <w:r w:rsidRPr="00CE7795">
        <w:rPr>
          <w:rFonts w:cs="Times New Roman"/>
        </w:rPr>
        <w:t>của Quỹ</w:t>
      </w:r>
      <w:r>
        <w:t xml:space="preserve"> hỗ trợ phát triển Hợp tác xã tỉnh</w:t>
      </w:r>
      <w:r w:rsidRPr="00924EE7">
        <w:t xml:space="preserve"> </w:t>
      </w:r>
      <w:r w:rsidRPr="00CE7795">
        <w:rPr>
          <w:rFonts w:cs="Times New Roman"/>
        </w:rPr>
        <w:t>theo yêu cầu</w:t>
      </w:r>
      <w:r>
        <w:t>.</w:t>
      </w:r>
    </w:p>
    <w:p w:rsidR="00126D88"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Có dự án đầu tư hoặc phương án sản xuất, kinh doanh được Quỹ thẩm định, đánh giá là khả thi và có khả năng hoàn trả nợ vay;</w:t>
      </w:r>
    </w:p>
    <w:p w:rsidR="00126D88"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 xml:space="preserve">Thực hiện quy định về bảo đảm tiền vay theo quy định </w:t>
      </w:r>
      <w:r w:rsidRPr="00B95289">
        <w:rPr>
          <w:i/>
          <w:szCs w:val="28"/>
        </w:rPr>
        <w:t>(Có tài sản thế chấp);</w:t>
      </w:r>
    </w:p>
    <w:p w:rsidR="00126D88"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 xml:space="preserve">Có vốn chủ sở hữu </w:t>
      </w:r>
      <w:r w:rsidRPr="00B95289">
        <w:rPr>
          <w:i/>
          <w:szCs w:val="28"/>
        </w:rPr>
        <w:t>(vốn đối ứng tự có)</w:t>
      </w:r>
      <w:r w:rsidRPr="00B95289">
        <w:rPr>
          <w:szCs w:val="28"/>
        </w:rPr>
        <w:t xml:space="preserve"> tham gia dự án đầu tư, phương án sản xuất kinh doanh tối thiểu là 20% tổng vốn đầu tư dự án, phương án sản xuất kinh doanh;</w:t>
      </w:r>
    </w:p>
    <w:p w:rsidR="00D66623" w:rsidRPr="00B95289" w:rsidRDefault="00126D88" w:rsidP="00C227F6">
      <w:pPr>
        <w:pStyle w:val="ListParagraph"/>
        <w:numPr>
          <w:ilvl w:val="0"/>
          <w:numId w:val="2"/>
        </w:numPr>
        <w:tabs>
          <w:tab w:val="left" w:pos="851"/>
        </w:tabs>
        <w:spacing w:before="120" w:after="120" w:line="240" w:lineRule="auto"/>
        <w:ind w:left="0" w:firstLine="567"/>
        <w:jc w:val="both"/>
        <w:rPr>
          <w:szCs w:val="28"/>
        </w:rPr>
      </w:pPr>
      <w:r w:rsidRPr="00B95289">
        <w:rPr>
          <w:szCs w:val="28"/>
        </w:rPr>
        <w:t>Tại thời điểm giải ngân lần đầu, khách hàng không có nợ xấu tại Quỹ và các tổ chức tín dụng.</w:t>
      </w: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lang w:val="vi-VN"/>
        </w:rPr>
        <w:t>Mức vốn cho vay</w:t>
      </w:r>
    </w:p>
    <w:p w:rsidR="00724672" w:rsidRPr="00B95289" w:rsidRDefault="00724672" w:rsidP="00C227F6">
      <w:pPr>
        <w:spacing w:before="120" w:after="120" w:line="240" w:lineRule="auto"/>
        <w:ind w:firstLine="567"/>
        <w:jc w:val="both"/>
        <w:rPr>
          <w:szCs w:val="28"/>
        </w:rPr>
      </w:pPr>
      <w:r w:rsidRPr="00B95289">
        <w:rPr>
          <w:szCs w:val="28"/>
        </w:rPr>
        <w:t>a) Mức vốn cho vay: Căn cứ vào phương án sử dụng vốn vay, khả năng tài chính, khả năng hoàn trả vốn vay, bảo đảm tiền vay của khách hàng và giới hạn cho vay quy định, Quỹ</w:t>
      </w:r>
      <w:r w:rsidR="001A243A" w:rsidRPr="00B95289">
        <w:rPr>
          <w:szCs w:val="28"/>
        </w:rPr>
        <w:t xml:space="preserve"> sẽ</w:t>
      </w:r>
      <w:r w:rsidRPr="00B95289">
        <w:rPr>
          <w:szCs w:val="28"/>
        </w:rPr>
        <w:t xml:space="preserve"> xem xét, quyết định mức vốn cho vay cụ thể cho từng khách hàng, phù hợp với khả năng nguồn vốn và năng lực tài chính của Quỹ.</w:t>
      </w:r>
    </w:p>
    <w:p w:rsidR="00724672" w:rsidRPr="00B95289" w:rsidRDefault="00724672" w:rsidP="00C227F6">
      <w:pPr>
        <w:spacing w:before="120" w:after="120" w:line="240" w:lineRule="auto"/>
        <w:ind w:firstLine="567"/>
        <w:rPr>
          <w:szCs w:val="28"/>
        </w:rPr>
      </w:pPr>
      <w:r w:rsidRPr="00B95289">
        <w:rPr>
          <w:szCs w:val="28"/>
        </w:rPr>
        <w:t>b) Giới hạn cho vay:</w:t>
      </w:r>
    </w:p>
    <w:p w:rsidR="001A243A" w:rsidRPr="00B95289" w:rsidRDefault="00724672" w:rsidP="00C227F6">
      <w:pPr>
        <w:pStyle w:val="ListParagraph"/>
        <w:spacing w:before="120" w:after="120" w:line="240" w:lineRule="auto"/>
        <w:ind w:left="0" w:firstLine="426"/>
        <w:jc w:val="both"/>
        <w:rPr>
          <w:szCs w:val="28"/>
        </w:rPr>
      </w:pPr>
      <w:r w:rsidRPr="00B95289">
        <w:rPr>
          <w:szCs w:val="28"/>
        </w:rPr>
        <w:t>- Tổng mức dư nợ cho vay đối với một khách hàng</w:t>
      </w:r>
      <w:r w:rsidR="001A243A" w:rsidRPr="00B95289">
        <w:rPr>
          <w:szCs w:val="28"/>
        </w:rPr>
        <w:t xml:space="preserve"> </w:t>
      </w:r>
      <w:r w:rsidR="001A243A" w:rsidRPr="00B95289">
        <w:rPr>
          <w:i/>
          <w:szCs w:val="28"/>
        </w:rPr>
        <w:t xml:space="preserve">(tính tổng </w:t>
      </w:r>
      <w:r w:rsidR="001A243A" w:rsidRPr="00B95289">
        <w:rPr>
          <w:b/>
          <w:i/>
          <w:szCs w:val="28"/>
          <w:u w:val="single"/>
        </w:rPr>
        <w:t>dư nợ</w:t>
      </w:r>
      <w:r w:rsidR="001A243A" w:rsidRPr="00B95289">
        <w:rPr>
          <w:i/>
          <w:szCs w:val="28"/>
        </w:rPr>
        <w:t xml:space="preserve"> của khách hàng trên tất cả các dự án đang còn tại Quỹ)</w:t>
      </w:r>
      <w:r w:rsidRPr="00B95289">
        <w:rPr>
          <w:szCs w:val="28"/>
        </w:rPr>
        <w:t xml:space="preserve"> không vượt quá 15% vốn điều lệ thực có của Quỹ tại thời điểm quyết định cho vay</w:t>
      </w:r>
      <w:r w:rsidR="001A243A" w:rsidRPr="00B95289">
        <w:rPr>
          <w:szCs w:val="28"/>
        </w:rPr>
        <w:t xml:space="preserve"> (khoảng gần 3 tỷ)</w:t>
      </w:r>
      <w:r w:rsidRPr="00B95289">
        <w:rPr>
          <w:szCs w:val="28"/>
        </w:rPr>
        <w:t>;</w:t>
      </w:r>
    </w:p>
    <w:p w:rsidR="00724672" w:rsidRPr="00B95289" w:rsidRDefault="001A243A" w:rsidP="00C227F6">
      <w:pPr>
        <w:pStyle w:val="ListParagraph"/>
        <w:spacing w:before="120" w:after="120" w:line="240" w:lineRule="auto"/>
        <w:ind w:left="0" w:firstLine="426"/>
        <w:jc w:val="both"/>
        <w:rPr>
          <w:szCs w:val="28"/>
        </w:rPr>
      </w:pPr>
      <w:r w:rsidRPr="00B95289">
        <w:rPr>
          <w:szCs w:val="28"/>
        </w:rPr>
        <w:t xml:space="preserve">- </w:t>
      </w:r>
      <w:r w:rsidR="00724672" w:rsidRPr="00B95289">
        <w:rPr>
          <w:szCs w:val="28"/>
        </w:rPr>
        <w:t xml:space="preserve">Tổng </w:t>
      </w:r>
      <w:r w:rsidR="00724672" w:rsidRPr="00B95289">
        <w:rPr>
          <w:b/>
          <w:szCs w:val="28"/>
          <w:u w:val="single"/>
        </w:rPr>
        <w:t>mức cho vay</w:t>
      </w:r>
      <w:r w:rsidR="00724672" w:rsidRPr="00B95289">
        <w:rPr>
          <w:szCs w:val="28"/>
        </w:rPr>
        <w:t xml:space="preserve"> đối với một khách hàng và </w:t>
      </w:r>
      <w:r w:rsidR="00724672" w:rsidRPr="00B95289">
        <w:rPr>
          <w:b/>
          <w:i/>
          <w:szCs w:val="28"/>
          <w:u w:val="single"/>
        </w:rPr>
        <w:t>người có liên quan</w:t>
      </w:r>
      <w:r w:rsidR="00724672" w:rsidRPr="00B95289">
        <w:rPr>
          <w:szCs w:val="28"/>
        </w:rPr>
        <w:t xml:space="preserve"> không vượt quá 25% vốn điều lệ thực có của Quỹ tại thời điểm quyết định cho vay</w:t>
      </w:r>
      <w:r w:rsidR="00097786" w:rsidRPr="00B95289">
        <w:rPr>
          <w:szCs w:val="28"/>
        </w:rPr>
        <w:t xml:space="preserve"> (khoảng gần 5 tỷ)</w:t>
      </w:r>
      <w:r w:rsidR="00724672" w:rsidRPr="00B95289">
        <w:rPr>
          <w:szCs w:val="28"/>
        </w:rPr>
        <w:t>.</w:t>
      </w:r>
    </w:p>
    <w:p w:rsidR="001A243A" w:rsidRPr="00B95289" w:rsidRDefault="001A243A" w:rsidP="00C227F6">
      <w:pPr>
        <w:spacing w:before="120" w:after="120" w:line="240" w:lineRule="auto"/>
        <w:ind w:firstLine="567"/>
        <w:jc w:val="both"/>
        <w:rPr>
          <w:szCs w:val="28"/>
        </w:rPr>
      </w:pPr>
      <w:r w:rsidRPr="00B95289">
        <w:rPr>
          <w:szCs w:val="28"/>
        </w:rPr>
        <w:t>(</w:t>
      </w:r>
      <w:r w:rsidRPr="00B95289">
        <w:rPr>
          <w:i/>
          <w:szCs w:val="28"/>
        </w:rPr>
        <w:t xml:space="preserve">“Người có liên quan” </w:t>
      </w:r>
      <w:r w:rsidRPr="00B95289">
        <w:rPr>
          <w:szCs w:val="28"/>
        </w:rPr>
        <w:t>thuộc một trong các trường hợp sau đây: Liên hiệp hợp tác xã với các hợp tác xã thành viên và ngược lại; Hợp tác xã với các thành viên và ngược lại; Các thành viên trong cùng một Tổ hợp tác.)</w:t>
      </w: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rPr>
        <w:t>Thời hạn cho vay</w:t>
      </w:r>
    </w:p>
    <w:p w:rsidR="0029153F" w:rsidRPr="00B95289" w:rsidRDefault="0029153F" w:rsidP="00C227F6">
      <w:pPr>
        <w:spacing w:before="120" w:after="120" w:line="240" w:lineRule="auto"/>
        <w:ind w:firstLine="567"/>
        <w:jc w:val="both"/>
        <w:rPr>
          <w:bCs/>
          <w:szCs w:val="28"/>
        </w:rPr>
      </w:pPr>
      <w:r w:rsidRPr="00B95289">
        <w:rPr>
          <w:szCs w:val="28"/>
        </w:rPr>
        <w:t xml:space="preserve">Căn cứ vào chu kỳ hoạt động sản xuất, kinh doanh, khả năng thu hồi vốn, khả năng trả nợ của khách hàng, khả năng nguồn vốn của Quỹ, Quỹ và khách hàng thỏa thuận về thời hạn cho vay, tối đa không quá </w:t>
      </w:r>
      <w:r w:rsidRPr="00B95289">
        <w:rPr>
          <w:b/>
          <w:szCs w:val="28"/>
          <w:u w:val="single"/>
        </w:rPr>
        <w:t>07 (bảy) năm</w:t>
      </w:r>
      <w:r w:rsidRPr="00B95289">
        <w:rPr>
          <w:bCs/>
          <w:szCs w:val="28"/>
        </w:rPr>
        <w:t>.</w:t>
      </w:r>
    </w:p>
    <w:p w:rsidR="0029153F" w:rsidRPr="00B95289" w:rsidRDefault="0029153F" w:rsidP="00C227F6">
      <w:pPr>
        <w:pStyle w:val="ListParagraph"/>
        <w:numPr>
          <w:ilvl w:val="0"/>
          <w:numId w:val="2"/>
        </w:numPr>
        <w:spacing w:before="120" w:after="120" w:line="240" w:lineRule="auto"/>
        <w:ind w:left="0" w:firstLine="567"/>
        <w:jc w:val="both"/>
        <w:rPr>
          <w:bCs/>
          <w:szCs w:val="28"/>
        </w:rPr>
      </w:pPr>
      <w:r w:rsidRPr="00B95289">
        <w:rPr>
          <w:bCs/>
          <w:szCs w:val="28"/>
        </w:rPr>
        <w:t>Đối với vay vốn lưu động: Thời hạn vay tối đa là 12 tháng (Lãi trả theo định kỳ, ngày cuối cùng các quý trong năm: 31/3; 30/6; 30/9; 31/12; gốc giảm thì lãi giảm, tối đa thanh toán nợ gốc theo thời hạn vay).</w:t>
      </w:r>
    </w:p>
    <w:p w:rsidR="0029153F" w:rsidRPr="00B95289" w:rsidRDefault="0029153F" w:rsidP="00C227F6">
      <w:pPr>
        <w:pStyle w:val="ListParagraph"/>
        <w:numPr>
          <w:ilvl w:val="0"/>
          <w:numId w:val="2"/>
        </w:numPr>
        <w:spacing w:before="120" w:after="120" w:line="240" w:lineRule="auto"/>
        <w:ind w:left="0" w:firstLine="567"/>
        <w:jc w:val="both"/>
        <w:rPr>
          <w:bCs/>
          <w:szCs w:val="28"/>
        </w:rPr>
      </w:pPr>
      <w:r w:rsidRPr="00B95289">
        <w:rPr>
          <w:bCs/>
          <w:szCs w:val="28"/>
        </w:rPr>
        <w:t>Đối với vay vốn đầu tư (trung hạn, dài hạn): Thời hạn vay từ trên 01 năm đến tối đa theo quy định của Quỹ là 07 năm. Gốc chia đều theo số kỳ trả nợ/Lãi giảm dần theo gốc.</w:t>
      </w:r>
    </w:p>
    <w:p w:rsidR="00005121" w:rsidRPr="00B95289"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lang w:val="nl-NL"/>
        </w:rPr>
        <w:t>Lãi suất cho vay</w:t>
      </w:r>
    </w:p>
    <w:p w:rsidR="00003CE2" w:rsidRPr="00B95289" w:rsidRDefault="00003CE2" w:rsidP="00C227F6">
      <w:pPr>
        <w:spacing w:before="120" w:after="120" w:line="240" w:lineRule="auto"/>
        <w:ind w:firstLine="567"/>
        <w:jc w:val="both"/>
        <w:rPr>
          <w:szCs w:val="28"/>
          <w:lang w:val="pt-BR"/>
        </w:rPr>
      </w:pPr>
      <w:r w:rsidRPr="00B95289">
        <w:rPr>
          <w:szCs w:val="28"/>
        </w:rPr>
        <w:lastRenderedPageBreak/>
        <w:t xml:space="preserve">- Lãi suất cho vay của Quỹ do Chủ tịch Quỹ ban hành trong từng thời kỳ, phù hợp với chính sách </w:t>
      </w:r>
      <w:r w:rsidRPr="00B95289">
        <w:rPr>
          <w:szCs w:val="28"/>
          <w:lang w:val="pt-BR"/>
        </w:rPr>
        <w:t>phát triển kinh tế tập thể, hợp tác xã tỉnh Quảng Trị theo từng giai đoạn cụ thể.</w:t>
      </w:r>
    </w:p>
    <w:p w:rsidR="00003CE2" w:rsidRPr="00B95289" w:rsidRDefault="00003CE2" w:rsidP="00C227F6">
      <w:pPr>
        <w:spacing w:before="120" w:after="120" w:line="240" w:lineRule="auto"/>
        <w:ind w:firstLine="567"/>
        <w:jc w:val="both"/>
        <w:rPr>
          <w:szCs w:val="28"/>
        </w:rPr>
      </w:pPr>
      <w:r w:rsidRPr="00B95289">
        <w:rPr>
          <w:szCs w:val="28"/>
        </w:rPr>
        <w:t xml:space="preserve">- </w:t>
      </w:r>
      <w:r w:rsidRPr="00B95289">
        <w:rPr>
          <w:bCs/>
          <w:szCs w:val="28"/>
        </w:rPr>
        <w:t>Lãi suất cho vay được xác định tại thời điểm ký Hợp đồng tín dụ</w:t>
      </w:r>
      <w:r w:rsidR="00906F5C">
        <w:rPr>
          <w:bCs/>
          <w:szCs w:val="28"/>
        </w:rPr>
        <w:t>ng</w:t>
      </w:r>
      <w:r w:rsidRPr="00B95289">
        <w:rPr>
          <w:bCs/>
          <w:szCs w:val="28"/>
        </w:rPr>
        <w:t xml:space="preserve"> và </w:t>
      </w:r>
      <w:r w:rsidRPr="00B95289">
        <w:rPr>
          <w:b/>
          <w:bCs/>
          <w:szCs w:val="28"/>
        </w:rPr>
        <w:t>cố định</w:t>
      </w:r>
      <w:r w:rsidRPr="00B95289">
        <w:rPr>
          <w:bCs/>
          <w:szCs w:val="28"/>
        </w:rPr>
        <w:t xml:space="preserve"> trong suốt thời gian vay.</w:t>
      </w:r>
    </w:p>
    <w:p w:rsidR="00003CE2" w:rsidRDefault="00003CE2" w:rsidP="00C227F6">
      <w:pPr>
        <w:spacing w:before="120" w:after="120" w:line="240" w:lineRule="auto"/>
        <w:ind w:firstLine="567"/>
        <w:jc w:val="both"/>
        <w:rPr>
          <w:szCs w:val="28"/>
        </w:rPr>
      </w:pPr>
      <w:r w:rsidRPr="00B95289">
        <w:rPr>
          <w:szCs w:val="28"/>
        </w:rPr>
        <w:t>- Lãi suất quá hạn bằng 150% lãi suất cho vay trong hạn.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5"/>
      </w:tblGrid>
      <w:tr w:rsidR="00C347A8" w:rsidTr="009D2E77">
        <w:tc>
          <w:tcPr>
            <w:tcW w:w="9345" w:type="dxa"/>
            <w:shd w:val="clear" w:color="auto" w:fill="CCFFCC"/>
          </w:tcPr>
          <w:p w:rsidR="00C347A8" w:rsidRDefault="00C347A8" w:rsidP="00C227F6">
            <w:pPr>
              <w:spacing w:before="120" w:after="120"/>
              <w:jc w:val="both"/>
              <w:rPr>
                <w:szCs w:val="28"/>
              </w:rPr>
            </w:pPr>
            <w:r>
              <w:rPr>
                <w:szCs w:val="28"/>
              </w:rPr>
              <w:t>Mức lãi suất đang áp dụng hiệ</w:t>
            </w:r>
            <w:r w:rsidR="00C1446E">
              <w:rPr>
                <w:szCs w:val="28"/>
              </w:rPr>
              <w:t>n nay</w:t>
            </w:r>
            <w:r>
              <w:rPr>
                <w:szCs w:val="28"/>
              </w:rPr>
              <w:t>:</w:t>
            </w:r>
          </w:p>
          <w:p w:rsidR="00C347A8" w:rsidRDefault="00C347A8" w:rsidP="00C347A8">
            <w:pPr>
              <w:pStyle w:val="ListParagraph"/>
              <w:numPr>
                <w:ilvl w:val="0"/>
                <w:numId w:val="2"/>
              </w:numPr>
              <w:spacing w:before="120" w:after="120"/>
              <w:jc w:val="both"/>
              <w:rPr>
                <w:szCs w:val="28"/>
              </w:rPr>
            </w:pPr>
            <w:r>
              <w:rPr>
                <w:szCs w:val="28"/>
              </w:rPr>
              <w:t xml:space="preserve">Lãi suất vay vốn ngắn hạn: </w:t>
            </w:r>
            <w:r w:rsidR="009D2E77">
              <w:rPr>
                <w:szCs w:val="28"/>
              </w:rPr>
              <w:t>4,8</w:t>
            </w:r>
            <w:r>
              <w:rPr>
                <w:szCs w:val="28"/>
              </w:rPr>
              <w:t>%/năm</w:t>
            </w:r>
          </w:p>
          <w:p w:rsidR="00C347A8" w:rsidRPr="00C347A8" w:rsidRDefault="00C347A8" w:rsidP="00C347A8">
            <w:pPr>
              <w:pStyle w:val="ListParagraph"/>
              <w:numPr>
                <w:ilvl w:val="0"/>
                <w:numId w:val="2"/>
              </w:numPr>
              <w:spacing w:before="120" w:after="120"/>
              <w:jc w:val="both"/>
              <w:rPr>
                <w:szCs w:val="28"/>
              </w:rPr>
            </w:pPr>
            <w:r>
              <w:rPr>
                <w:szCs w:val="28"/>
              </w:rPr>
              <w:t>Lãi suất vay vốn đầu tư trung hạn (trên 1 năm đến 5 năm): 5,2%/năm</w:t>
            </w:r>
          </w:p>
        </w:tc>
      </w:tr>
    </w:tbl>
    <w:p w:rsidR="00C347A8" w:rsidRPr="00B95289" w:rsidRDefault="00C347A8" w:rsidP="00C227F6">
      <w:pPr>
        <w:spacing w:before="120" w:after="120" w:line="240" w:lineRule="auto"/>
        <w:ind w:firstLine="567"/>
        <w:jc w:val="both"/>
        <w:rPr>
          <w:szCs w:val="28"/>
        </w:rPr>
      </w:pPr>
    </w:p>
    <w:p w:rsidR="00CA7D2A" w:rsidRPr="00B95289" w:rsidRDefault="00003CE2" w:rsidP="00C227F6">
      <w:pPr>
        <w:pStyle w:val="ListParagraph"/>
        <w:numPr>
          <w:ilvl w:val="0"/>
          <w:numId w:val="1"/>
        </w:numPr>
        <w:shd w:val="clear" w:color="auto" w:fill="FFFFFF"/>
        <w:spacing w:before="120" w:after="120" w:line="240" w:lineRule="auto"/>
        <w:ind w:left="0" w:firstLine="360"/>
        <w:jc w:val="both"/>
        <w:outlineLvl w:val="2"/>
        <w:rPr>
          <w:rFonts w:eastAsia="Times New Roman" w:cs="Times New Roman"/>
          <w:b/>
          <w:bCs/>
          <w:szCs w:val="28"/>
        </w:rPr>
      </w:pPr>
      <w:r w:rsidRPr="00B95289">
        <w:rPr>
          <w:rFonts w:eastAsia="Times New Roman" w:cs="Times New Roman"/>
          <w:b/>
          <w:bCs/>
          <w:szCs w:val="28"/>
        </w:rPr>
        <w:t>Bảo đảm tiền vay</w:t>
      </w:r>
      <w:r w:rsidR="002454C1" w:rsidRPr="00B95289">
        <w:rPr>
          <w:rFonts w:eastAsia="Times New Roman" w:cs="Times New Roman"/>
          <w:b/>
          <w:bCs/>
          <w:szCs w:val="28"/>
        </w:rPr>
        <w:t xml:space="preserve">: </w:t>
      </w:r>
      <w:r w:rsidR="002454C1" w:rsidRPr="00B95289">
        <w:rPr>
          <w:spacing w:val="-4"/>
          <w:szCs w:val="28"/>
        </w:rPr>
        <w:t xml:space="preserve">Việc áp dụng biện pháp bảo đảm tiền vay hoặc không có bảo đảm bằng tài sản do Quỹ và khách hàng thỏa thuận theo Quy chế cho vay và bảo đảm tiền vay </w:t>
      </w:r>
      <w:r w:rsidR="002454C1" w:rsidRPr="00B95289">
        <w:rPr>
          <w:iCs/>
          <w:szCs w:val="28"/>
        </w:rPr>
        <w:t>của Quỹ</w:t>
      </w:r>
      <w:r w:rsidR="00CA7D2A" w:rsidRPr="00B95289">
        <w:rPr>
          <w:iCs/>
          <w:szCs w:val="28"/>
        </w:rPr>
        <w:t>:</w:t>
      </w:r>
    </w:p>
    <w:p w:rsidR="00CA7D2A" w:rsidRPr="00B95289" w:rsidRDefault="00CA7D2A" w:rsidP="00C227F6">
      <w:pPr>
        <w:pStyle w:val="ListParagraph"/>
        <w:numPr>
          <w:ilvl w:val="1"/>
          <w:numId w:val="1"/>
        </w:numPr>
        <w:tabs>
          <w:tab w:val="left" w:pos="915"/>
        </w:tabs>
        <w:spacing w:before="120" w:after="120" w:line="240" w:lineRule="auto"/>
        <w:rPr>
          <w:b/>
          <w:i/>
          <w:szCs w:val="28"/>
          <w:lang w:val="pt-BR"/>
        </w:rPr>
      </w:pPr>
      <w:r w:rsidRPr="00B95289">
        <w:rPr>
          <w:b/>
          <w:i/>
          <w:szCs w:val="28"/>
          <w:lang w:val="pt-BR"/>
        </w:rPr>
        <w:t>Cho vay không có bảo đảm bằng tài sản:</w:t>
      </w:r>
    </w:p>
    <w:p w:rsidR="00CA7D2A" w:rsidRPr="00B95289" w:rsidRDefault="00CA7D2A" w:rsidP="00C227F6">
      <w:pPr>
        <w:tabs>
          <w:tab w:val="left" w:pos="915"/>
        </w:tabs>
        <w:spacing w:before="120" w:after="120" w:line="240" w:lineRule="auto"/>
        <w:ind w:firstLine="567"/>
        <w:jc w:val="both"/>
        <w:rPr>
          <w:szCs w:val="28"/>
          <w:lang w:val="pt-BR"/>
        </w:rPr>
      </w:pPr>
      <w:r w:rsidRPr="00B95289">
        <w:rPr>
          <w:szCs w:val="28"/>
          <w:lang w:val="pt-BR"/>
        </w:rPr>
        <w:t xml:space="preserve">a) Đối tượng, phạm vi cho vay không có bảo đảm bằng tài sản: Quỹ chỉ xem xét cho vay không có bảo đảm bằng tài sản đối với các khoản vay ngắn hạn của HTX, liên hiệp HTX dưới 200.000.000 đồng </w:t>
      </w:r>
      <w:r w:rsidRPr="00B95289">
        <w:rPr>
          <w:i/>
          <w:szCs w:val="28"/>
          <w:lang w:val="pt-BR"/>
        </w:rPr>
        <w:t>(Hai trăm triệu đồng);</w:t>
      </w:r>
      <w:r w:rsidRPr="00B95289">
        <w:rPr>
          <w:szCs w:val="28"/>
          <w:lang w:val="pt-BR"/>
        </w:rPr>
        <w:t xml:space="preserve"> </w:t>
      </w:r>
    </w:p>
    <w:p w:rsidR="00CA7D2A" w:rsidRPr="00B95289" w:rsidRDefault="00CA7D2A" w:rsidP="00C227F6">
      <w:pPr>
        <w:pStyle w:val="ListParagraph"/>
        <w:tabs>
          <w:tab w:val="left" w:pos="915"/>
        </w:tabs>
        <w:spacing w:before="120" w:after="120" w:line="240" w:lineRule="auto"/>
        <w:jc w:val="both"/>
        <w:rPr>
          <w:szCs w:val="28"/>
          <w:lang w:val="pt-BR"/>
        </w:rPr>
      </w:pPr>
      <w:r w:rsidRPr="00B95289">
        <w:rPr>
          <w:szCs w:val="28"/>
          <w:lang w:val="pt-BR"/>
        </w:rPr>
        <w:t>b) Nguyên tắc cho vay không có bảo đảm bằng tài sản:</w:t>
      </w:r>
    </w:p>
    <w:p w:rsidR="0076725C" w:rsidRPr="00B95289" w:rsidRDefault="00CA7D2A" w:rsidP="00C227F6">
      <w:pPr>
        <w:tabs>
          <w:tab w:val="left" w:pos="915"/>
        </w:tabs>
        <w:spacing w:before="120" w:after="120" w:line="240" w:lineRule="auto"/>
        <w:ind w:firstLine="567"/>
        <w:jc w:val="both"/>
        <w:rPr>
          <w:szCs w:val="28"/>
          <w:lang w:val="pt-BR"/>
        </w:rPr>
      </w:pPr>
      <w:r w:rsidRPr="00B95289">
        <w:rPr>
          <w:szCs w:val="28"/>
          <w:lang w:val="pt-BR"/>
        </w:rPr>
        <w:tab/>
        <w:t>- Quỹ có quyền lựa chọn, quyết định cho vay không có bảo đảm bằng tài sản đối với từng khách hàng cụ thể, trên cơ sở xem xét, đánh giá khách hàng, đảm bảo khả năng thu hồi vốn;</w:t>
      </w:r>
    </w:p>
    <w:p w:rsidR="00CA7D2A" w:rsidRPr="00B95289" w:rsidRDefault="00CA7D2A" w:rsidP="00C227F6">
      <w:pPr>
        <w:tabs>
          <w:tab w:val="left" w:pos="915"/>
        </w:tabs>
        <w:spacing w:before="120" w:after="120" w:line="240" w:lineRule="auto"/>
        <w:ind w:firstLine="567"/>
        <w:jc w:val="both"/>
        <w:rPr>
          <w:szCs w:val="28"/>
          <w:lang w:val="pt-BR"/>
        </w:rPr>
      </w:pPr>
      <w:r w:rsidRPr="00B95289">
        <w:rPr>
          <w:szCs w:val="28"/>
          <w:lang w:val="pt-BR"/>
        </w:rPr>
        <w:t>- Khách hàng được Quỹ cho vay không có bảo đảm bằng tài sản, nếu trong quá trình cho vay, sử dụng vốn vay, Quỹ phát hiện khách hàng vay vi phạm cam kết trong Hợp đồng tín dụng, Quỹ có quyền dừng giải ngân và áp dụng các biện pháp bảo đảm bằng tài sản hoặc thu hồi nợ trước hạn;</w:t>
      </w:r>
    </w:p>
    <w:p w:rsidR="00CA7D2A" w:rsidRPr="00B95289" w:rsidRDefault="00CA7D2A" w:rsidP="00C227F6">
      <w:pPr>
        <w:pStyle w:val="ListParagraph"/>
        <w:tabs>
          <w:tab w:val="left" w:pos="915"/>
        </w:tabs>
        <w:spacing w:before="120" w:after="120" w:line="240" w:lineRule="auto"/>
        <w:jc w:val="both"/>
        <w:rPr>
          <w:szCs w:val="28"/>
          <w:lang w:val="pt-BR"/>
        </w:rPr>
      </w:pPr>
      <w:r w:rsidRPr="00B95289">
        <w:rPr>
          <w:szCs w:val="28"/>
          <w:lang w:val="pt-BR"/>
        </w:rPr>
        <w:t>c) Điều kiện cho vay không có bảo đảm bằng tài sản:</w:t>
      </w:r>
    </w:p>
    <w:p w:rsidR="00CA7D2A" w:rsidRDefault="0076725C" w:rsidP="00C227F6">
      <w:pPr>
        <w:pStyle w:val="ListParagraph"/>
        <w:tabs>
          <w:tab w:val="left" w:pos="915"/>
        </w:tabs>
        <w:spacing w:before="120" w:after="120" w:line="240" w:lineRule="auto"/>
        <w:ind w:left="0" w:firstLine="567"/>
        <w:jc w:val="both"/>
        <w:rPr>
          <w:szCs w:val="28"/>
          <w:lang w:val="pt-BR"/>
        </w:rPr>
      </w:pPr>
      <w:r w:rsidRPr="00B95289">
        <w:rPr>
          <w:szCs w:val="28"/>
          <w:lang w:val="pt-BR"/>
        </w:rPr>
        <w:t xml:space="preserve">- </w:t>
      </w:r>
      <w:r w:rsidR="00CA7D2A" w:rsidRPr="00B95289">
        <w:rPr>
          <w:szCs w:val="28"/>
          <w:lang w:val="pt-BR"/>
        </w:rPr>
        <w:t xml:space="preserve">Ngoài việc đáp ứng các điều kiện cho vay theo quy định, Quỹ chỉ xem xét cho vay không có bảo đảm bằng tài sản khi khách hàng đáp ứng được các điều kiện sau: </w:t>
      </w:r>
    </w:p>
    <w:p w:rsidR="00C1446E" w:rsidRPr="00C1446E" w:rsidRDefault="00C1446E" w:rsidP="00C1446E">
      <w:pPr>
        <w:spacing w:before="120" w:after="120"/>
        <w:ind w:firstLine="851"/>
        <w:rPr>
          <w:szCs w:val="28"/>
        </w:rPr>
      </w:pPr>
      <w:r w:rsidRPr="00C1446E">
        <w:rPr>
          <w:szCs w:val="28"/>
        </w:rPr>
        <w:t>+ Có tín nhiệm với Quỹ HTX tỉnh trong việc sử dụng vốn vay và trả nợ đầy đủ, đúng hạn cả gốc và lãi;</w:t>
      </w:r>
    </w:p>
    <w:p w:rsidR="0076725C" w:rsidRPr="00B95289" w:rsidRDefault="0076725C" w:rsidP="00C227F6">
      <w:pPr>
        <w:pStyle w:val="ListParagraph"/>
        <w:tabs>
          <w:tab w:val="left" w:pos="915"/>
        </w:tabs>
        <w:spacing w:before="120" w:after="120" w:line="240" w:lineRule="auto"/>
        <w:ind w:left="0" w:firstLine="851"/>
        <w:jc w:val="both"/>
        <w:rPr>
          <w:szCs w:val="28"/>
          <w:lang w:val="pt-BR"/>
        </w:rPr>
      </w:pPr>
      <w:r w:rsidRPr="00B95289">
        <w:rPr>
          <w:szCs w:val="28"/>
          <w:lang w:val="pt-BR"/>
        </w:rPr>
        <w:t xml:space="preserve">+ </w:t>
      </w:r>
      <w:r w:rsidR="00CA7D2A" w:rsidRPr="00B95289">
        <w:rPr>
          <w:szCs w:val="28"/>
          <w:lang w:val="pt-BR"/>
        </w:rPr>
        <w:t>Hợp tác xã, liên hiệp HTX phải có báo cáo tài chính 02 (hai) năm gần nhất có kết quả kinh doanh của cả 02 (hai) năm đều có lãi, và tại thời điểm vay vốn không có lỗ lũy kế;</w:t>
      </w:r>
    </w:p>
    <w:p w:rsidR="0076725C" w:rsidRDefault="0076725C" w:rsidP="00C227F6">
      <w:pPr>
        <w:pStyle w:val="ListParagraph"/>
        <w:tabs>
          <w:tab w:val="left" w:pos="915"/>
        </w:tabs>
        <w:spacing w:before="120" w:after="120" w:line="240" w:lineRule="auto"/>
        <w:ind w:left="0" w:firstLine="851"/>
        <w:jc w:val="both"/>
        <w:rPr>
          <w:szCs w:val="28"/>
          <w:lang w:val="pt-BR"/>
        </w:rPr>
      </w:pPr>
      <w:r w:rsidRPr="00B95289">
        <w:rPr>
          <w:szCs w:val="28"/>
          <w:lang w:val="pt-BR"/>
        </w:rPr>
        <w:t xml:space="preserve">+ </w:t>
      </w:r>
      <w:r w:rsidR="00CA7D2A" w:rsidRPr="00B95289">
        <w:rPr>
          <w:szCs w:val="28"/>
          <w:lang w:val="pt-BR"/>
        </w:rPr>
        <w:t xml:space="preserve">Phương án sản xuất kinh doanh xác định được cụ thể </w:t>
      </w:r>
      <w:r w:rsidR="00CA7D2A" w:rsidRPr="00B95289">
        <w:rPr>
          <w:szCs w:val="28"/>
          <w:u w:val="single"/>
          <w:lang w:val="pt-BR"/>
        </w:rPr>
        <w:t>đầu vào, đầu ra</w:t>
      </w:r>
      <w:r w:rsidR="00CA7D2A" w:rsidRPr="00B95289">
        <w:rPr>
          <w:szCs w:val="28"/>
          <w:lang w:val="pt-BR"/>
        </w:rPr>
        <w:t>; khách hàng chấp thuận phương án quản lý dòng tiền từ phương án sản xuất kinh doanh theo yêu cầu của Quỹ, đảm bảo khả năng thu hồi vốn cho Quỹ;</w:t>
      </w:r>
    </w:p>
    <w:p w:rsidR="0076725C" w:rsidRDefault="0076725C" w:rsidP="00C227F6">
      <w:pPr>
        <w:pStyle w:val="ListParagraph"/>
        <w:tabs>
          <w:tab w:val="left" w:pos="915"/>
        </w:tabs>
        <w:spacing w:before="120" w:after="120" w:line="240" w:lineRule="auto"/>
        <w:ind w:left="0" w:firstLine="851"/>
        <w:jc w:val="both"/>
        <w:rPr>
          <w:szCs w:val="28"/>
          <w:lang w:val="pt-BR"/>
        </w:rPr>
      </w:pPr>
      <w:r w:rsidRPr="00B95289">
        <w:rPr>
          <w:szCs w:val="28"/>
          <w:lang w:val="pt-BR"/>
        </w:rPr>
        <w:lastRenderedPageBreak/>
        <w:t xml:space="preserve">+ </w:t>
      </w:r>
      <w:r w:rsidR="00CA7D2A" w:rsidRPr="00B95289">
        <w:rPr>
          <w:szCs w:val="28"/>
          <w:lang w:val="pt-BR"/>
        </w:rPr>
        <w:t>Tại thời điểm đề xuất vay vốn và tại từng lần nhận nợ khách hàng không có nợ nhóm 2</w:t>
      </w:r>
      <w:r w:rsidRPr="00B95289">
        <w:rPr>
          <w:szCs w:val="28"/>
          <w:lang w:val="pt-BR"/>
        </w:rPr>
        <w:t xml:space="preserve"> </w:t>
      </w:r>
      <w:r w:rsidRPr="00B95289">
        <w:rPr>
          <w:i/>
          <w:szCs w:val="28"/>
          <w:lang w:val="pt-BR"/>
        </w:rPr>
        <w:t>(đã từng có quá hạn từ 10  ngày đến 29 ngày)</w:t>
      </w:r>
      <w:r w:rsidR="00CA7D2A" w:rsidRPr="00B95289">
        <w:rPr>
          <w:szCs w:val="28"/>
          <w:lang w:val="pt-BR"/>
        </w:rPr>
        <w:t>, nợ xấu tại Quỹ và các tổ chức tín dụng;</w:t>
      </w:r>
    </w:p>
    <w:p w:rsidR="002454C1" w:rsidRDefault="0076725C" w:rsidP="00C227F6">
      <w:pPr>
        <w:pStyle w:val="ListParagraph"/>
        <w:tabs>
          <w:tab w:val="left" w:pos="915"/>
        </w:tabs>
        <w:spacing w:before="120" w:after="120" w:line="240" w:lineRule="auto"/>
        <w:ind w:left="0" w:firstLine="851"/>
        <w:jc w:val="both"/>
        <w:rPr>
          <w:szCs w:val="28"/>
          <w:lang w:val="pt-BR"/>
        </w:rPr>
      </w:pPr>
      <w:r w:rsidRPr="00B95289">
        <w:rPr>
          <w:szCs w:val="28"/>
          <w:lang w:val="pt-BR"/>
        </w:rPr>
        <w:t>+</w:t>
      </w:r>
      <w:r w:rsidR="00CA7D2A" w:rsidRPr="00B95289">
        <w:rPr>
          <w:szCs w:val="28"/>
          <w:lang w:val="pt-BR"/>
        </w:rPr>
        <w:t xml:space="preserve"> Tại thời điểm đề xuất vay vốn khách hàng có tỷ lệ </w:t>
      </w:r>
      <w:r w:rsidR="00CA7D2A" w:rsidRPr="00B35117">
        <w:rPr>
          <w:szCs w:val="28"/>
          <w:u w:val="single"/>
          <w:lang w:val="pt-BR"/>
        </w:rPr>
        <w:t>Nợ phải trả/Vốn chủ sở hữu ≤100%</w:t>
      </w:r>
      <w:r w:rsidR="00CA7D2A" w:rsidRPr="00B95289">
        <w:rPr>
          <w:szCs w:val="28"/>
          <w:lang w:val="pt-BR"/>
        </w:rPr>
        <w:t>.</w:t>
      </w:r>
    </w:p>
    <w:p w:rsidR="00B35117" w:rsidRPr="00B95289" w:rsidRDefault="00B35117" w:rsidP="00C227F6">
      <w:pPr>
        <w:pStyle w:val="ListParagraph"/>
        <w:tabs>
          <w:tab w:val="left" w:pos="915"/>
        </w:tabs>
        <w:spacing w:before="120" w:after="120" w:line="240" w:lineRule="auto"/>
        <w:ind w:left="0" w:firstLine="851"/>
        <w:jc w:val="both"/>
        <w:rPr>
          <w:szCs w:val="28"/>
          <w:lang w:val="pt-BR"/>
        </w:rPr>
      </w:pPr>
      <w:r>
        <w:rPr>
          <w:szCs w:val="28"/>
          <w:lang w:val="pt-BR"/>
        </w:rPr>
        <w:t>+ Ngoài ra, BCTC của HTX phải được Kiểm toán (Nếu Quỹ HTX yêu cầu)</w:t>
      </w:r>
    </w:p>
    <w:p w:rsidR="002454C1" w:rsidRPr="00B95289" w:rsidRDefault="002454C1" w:rsidP="00C227F6">
      <w:pPr>
        <w:pStyle w:val="ListParagraph"/>
        <w:numPr>
          <w:ilvl w:val="1"/>
          <w:numId w:val="1"/>
        </w:numPr>
        <w:tabs>
          <w:tab w:val="left" w:pos="851"/>
        </w:tabs>
        <w:spacing w:before="120" w:after="120" w:line="240" w:lineRule="auto"/>
        <w:jc w:val="both"/>
        <w:rPr>
          <w:b/>
          <w:i/>
          <w:iCs/>
          <w:szCs w:val="28"/>
        </w:rPr>
      </w:pPr>
      <w:r w:rsidRPr="00B95289">
        <w:rPr>
          <w:b/>
          <w:i/>
          <w:iCs/>
          <w:szCs w:val="28"/>
        </w:rPr>
        <w:t>Cho vay có bảo đảm bằng tài sản:</w:t>
      </w:r>
    </w:p>
    <w:p w:rsidR="008D2E2D" w:rsidRDefault="002454C1" w:rsidP="00C227F6">
      <w:pPr>
        <w:pStyle w:val="ListParagraph"/>
        <w:tabs>
          <w:tab w:val="left" w:pos="851"/>
        </w:tabs>
        <w:spacing w:before="120" w:after="120" w:line="240" w:lineRule="auto"/>
        <w:ind w:left="0" w:firstLine="567"/>
        <w:jc w:val="both"/>
        <w:rPr>
          <w:iCs/>
          <w:szCs w:val="28"/>
        </w:rPr>
      </w:pPr>
      <w:r w:rsidRPr="00B95289">
        <w:rPr>
          <w:iCs/>
          <w:szCs w:val="28"/>
        </w:rPr>
        <w:t xml:space="preserve">Quỹ áp dụng cho vay có bảo đảm bằng tài sản đối với các khoản cho vay khách hàng là cá nhân (thành viên THT, HTX), khách hàng là pháp nhân không thuộc </w:t>
      </w:r>
      <w:r w:rsidR="0076725C" w:rsidRPr="00B95289">
        <w:rPr>
          <w:iCs/>
          <w:szCs w:val="28"/>
        </w:rPr>
        <w:t>mục</w:t>
      </w:r>
      <w:r w:rsidRPr="00B95289">
        <w:rPr>
          <w:iCs/>
          <w:szCs w:val="28"/>
        </w:rPr>
        <w:t xml:space="preserve"> </w:t>
      </w:r>
      <w:r w:rsidR="0076725C" w:rsidRPr="00B95289">
        <w:rPr>
          <w:iCs/>
          <w:szCs w:val="28"/>
        </w:rPr>
        <w:t>8.1 nếu trên</w:t>
      </w:r>
      <w:r w:rsidRPr="00B95289">
        <w:rPr>
          <w:iCs/>
          <w:szCs w:val="28"/>
        </w:rPr>
        <w:t xml:space="preserve">, trong đó có áp dụng biện pháp bảo đảm bằng </w:t>
      </w:r>
      <w:r w:rsidRPr="00B95289">
        <w:rPr>
          <w:iCs/>
          <w:szCs w:val="28"/>
          <w:u w:val="single"/>
        </w:rPr>
        <w:t>tài sản hình thành từ phương án, dự án đầu tư xin vay vốn</w:t>
      </w:r>
      <w:r w:rsidRPr="00B95289">
        <w:rPr>
          <w:iCs/>
          <w:szCs w:val="28"/>
        </w:rPr>
        <w:t xml:space="preserve"> và/hoặc bằng </w:t>
      </w:r>
      <w:r w:rsidRPr="00B95289">
        <w:rPr>
          <w:iCs/>
          <w:szCs w:val="28"/>
          <w:u w:val="single"/>
        </w:rPr>
        <w:t>tài sản của bên thứ 3</w:t>
      </w:r>
      <w:r w:rsidRPr="00B95289">
        <w:rPr>
          <w:iCs/>
          <w:szCs w:val="28"/>
        </w:rPr>
        <w:t xml:space="preserve"> </w:t>
      </w:r>
      <w:r w:rsidRPr="00B95289">
        <w:rPr>
          <w:szCs w:val="28"/>
          <w:lang w:val="pt-BR"/>
        </w:rPr>
        <w:t>thực hiện nghĩa vụ cho bên vay vốn được quy định cụ thể trong Hợp đồng thế chấp tài sản và Hợp đồng tín dụng ký kết với Quỹ</w:t>
      </w:r>
      <w:r w:rsidRPr="00B95289">
        <w:rPr>
          <w:iCs/>
          <w:szCs w:val="28"/>
        </w:rPr>
        <w:t>;</w:t>
      </w:r>
      <w:r w:rsidR="00A64876">
        <w:rPr>
          <w:iCs/>
          <w:szCs w:val="28"/>
        </w:rPr>
        <w:t>+</w:t>
      </w:r>
    </w:p>
    <w:p w:rsidR="00A64876" w:rsidRPr="00A64876" w:rsidRDefault="00A64876" w:rsidP="00C227F6">
      <w:pPr>
        <w:pStyle w:val="ListParagraph"/>
        <w:tabs>
          <w:tab w:val="left" w:pos="851"/>
        </w:tabs>
        <w:spacing w:before="120" w:after="120" w:line="240" w:lineRule="auto"/>
        <w:ind w:left="0" w:firstLine="567"/>
        <w:jc w:val="both"/>
        <w:rPr>
          <w:i/>
          <w:iCs/>
          <w:szCs w:val="28"/>
        </w:rPr>
      </w:pPr>
      <w:r w:rsidRPr="00A64876">
        <w:rPr>
          <w:i/>
          <w:iCs/>
          <w:szCs w:val="28"/>
        </w:rPr>
        <w:t>Điều kiện nhận TSĐB:</w:t>
      </w:r>
    </w:p>
    <w:p w:rsidR="00A64876" w:rsidRDefault="00A64876" w:rsidP="00C227F6">
      <w:pPr>
        <w:pStyle w:val="ListParagraph"/>
        <w:numPr>
          <w:ilvl w:val="0"/>
          <w:numId w:val="2"/>
        </w:numPr>
        <w:tabs>
          <w:tab w:val="left" w:pos="709"/>
        </w:tabs>
        <w:spacing w:before="120" w:after="120" w:line="240" w:lineRule="auto"/>
        <w:ind w:left="0" w:firstLine="567"/>
        <w:jc w:val="both"/>
        <w:rPr>
          <w:iCs/>
          <w:szCs w:val="28"/>
        </w:rPr>
      </w:pPr>
      <w:r>
        <w:rPr>
          <w:iCs/>
          <w:szCs w:val="28"/>
        </w:rPr>
        <w:t>TSĐB thuộc quyền sở hữu hoặc quyền quản lý, quyền sử dụng của bên đảm bảo, có giấy tờ sở hữu hợp pháp;</w:t>
      </w:r>
    </w:p>
    <w:p w:rsidR="00A64876" w:rsidRDefault="00A64876" w:rsidP="00C227F6">
      <w:pPr>
        <w:pStyle w:val="ListParagraph"/>
        <w:numPr>
          <w:ilvl w:val="0"/>
          <w:numId w:val="2"/>
        </w:numPr>
        <w:tabs>
          <w:tab w:val="left" w:pos="709"/>
        </w:tabs>
        <w:spacing w:before="120" w:after="120" w:line="240" w:lineRule="auto"/>
        <w:ind w:left="0" w:firstLine="567"/>
        <w:jc w:val="both"/>
        <w:rPr>
          <w:iCs/>
          <w:szCs w:val="28"/>
        </w:rPr>
      </w:pPr>
      <w:r>
        <w:rPr>
          <w:iCs/>
          <w:szCs w:val="28"/>
        </w:rPr>
        <w:t>Có khả năng chuyển nhượng, được phép giao dịch, không bị cấm dùng TSĐB, không có tranh chấp, không có quyết định thu hồi của cơ quan có thẩm quyền, không bị kê biên để bảo đảm thi hành án, đã thực hiện xong các nghĩa vụ tài chính có liên quan;</w:t>
      </w:r>
    </w:p>
    <w:p w:rsidR="00A64876" w:rsidRDefault="00A64876" w:rsidP="00C227F6">
      <w:pPr>
        <w:pStyle w:val="ListParagraph"/>
        <w:numPr>
          <w:ilvl w:val="0"/>
          <w:numId w:val="2"/>
        </w:numPr>
        <w:tabs>
          <w:tab w:val="left" w:pos="709"/>
        </w:tabs>
        <w:spacing w:before="120" w:after="120" w:line="240" w:lineRule="auto"/>
        <w:ind w:left="0" w:firstLine="567"/>
        <w:jc w:val="both"/>
        <w:rPr>
          <w:iCs/>
          <w:szCs w:val="28"/>
        </w:rPr>
      </w:pPr>
      <w:r>
        <w:rPr>
          <w:iCs/>
          <w:szCs w:val="28"/>
        </w:rPr>
        <w:t>Còn thời hạn sử dụng theo quy định;</w:t>
      </w:r>
    </w:p>
    <w:p w:rsidR="00A64876" w:rsidRPr="00B95289" w:rsidRDefault="00A64876" w:rsidP="00C227F6">
      <w:pPr>
        <w:pStyle w:val="ListParagraph"/>
        <w:numPr>
          <w:ilvl w:val="0"/>
          <w:numId w:val="2"/>
        </w:numPr>
        <w:tabs>
          <w:tab w:val="left" w:pos="709"/>
        </w:tabs>
        <w:spacing w:before="120" w:after="120" w:line="240" w:lineRule="auto"/>
        <w:ind w:left="0" w:firstLine="567"/>
        <w:jc w:val="both"/>
        <w:rPr>
          <w:iCs/>
          <w:szCs w:val="28"/>
        </w:rPr>
      </w:pPr>
      <w:r>
        <w:rPr>
          <w:iCs/>
          <w:szCs w:val="28"/>
        </w:rPr>
        <w:t>Phải mua bảo hiểm (Đối với các loại tài sản bắt buộc mua bảo hiểm cháy nổ, bảo hiể</w:t>
      </w:r>
      <w:r w:rsidR="006E2B87">
        <w:rPr>
          <w:iCs/>
          <w:szCs w:val="28"/>
        </w:rPr>
        <w:t>m phương tiện cơ giới…)</w:t>
      </w:r>
      <w:r>
        <w:rPr>
          <w:iCs/>
          <w:szCs w:val="28"/>
        </w:rPr>
        <w:t xml:space="preserve"> và chuyển quyền thụ hưởng cho Quỹ</w:t>
      </w:r>
    </w:p>
    <w:p w:rsidR="00330BC1" w:rsidRPr="00B95289" w:rsidRDefault="00330BC1" w:rsidP="00C227F6">
      <w:pPr>
        <w:pStyle w:val="ListParagraph"/>
        <w:tabs>
          <w:tab w:val="left" w:pos="851"/>
        </w:tabs>
        <w:spacing w:before="120" w:after="120" w:line="240" w:lineRule="auto"/>
        <w:ind w:left="0" w:firstLine="567"/>
        <w:jc w:val="both"/>
        <w:rPr>
          <w:i/>
          <w:iCs/>
          <w:szCs w:val="28"/>
        </w:rPr>
      </w:pPr>
      <w:r w:rsidRPr="00B95289">
        <w:rPr>
          <w:i/>
          <w:iCs/>
          <w:szCs w:val="28"/>
        </w:rPr>
        <w:t>Tài sản đảm bảo không được nhận:</w:t>
      </w:r>
    </w:p>
    <w:p w:rsidR="00330BC1" w:rsidRPr="00B95289" w:rsidRDefault="00330BC1" w:rsidP="00C227F6">
      <w:pPr>
        <w:pStyle w:val="ListParagraph"/>
        <w:numPr>
          <w:ilvl w:val="0"/>
          <w:numId w:val="2"/>
        </w:numPr>
        <w:tabs>
          <w:tab w:val="left" w:pos="284"/>
        </w:tabs>
        <w:spacing w:before="120" w:after="120" w:line="240" w:lineRule="auto"/>
        <w:ind w:left="0" w:firstLine="567"/>
        <w:jc w:val="both"/>
        <w:rPr>
          <w:iCs/>
          <w:szCs w:val="28"/>
        </w:rPr>
      </w:pPr>
      <w:r w:rsidRPr="00B95289">
        <w:rPr>
          <w:iCs/>
          <w:szCs w:val="28"/>
        </w:rPr>
        <w:t xml:space="preserve">Bất động sản: </w:t>
      </w:r>
    </w:p>
    <w:p w:rsidR="00330BC1" w:rsidRPr="00B95289" w:rsidRDefault="00B95289" w:rsidP="00C227F6">
      <w:pPr>
        <w:pStyle w:val="ListParagraph"/>
        <w:tabs>
          <w:tab w:val="left" w:pos="851"/>
        </w:tabs>
        <w:spacing w:before="120" w:after="120" w:line="240" w:lineRule="auto"/>
        <w:ind w:left="0"/>
        <w:jc w:val="both"/>
        <w:rPr>
          <w:iCs/>
          <w:szCs w:val="28"/>
        </w:rPr>
      </w:pPr>
      <w:r>
        <w:rPr>
          <w:iCs/>
          <w:szCs w:val="28"/>
        </w:rPr>
        <w:tab/>
      </w:r>
      <w:r>
        <w:rPr>
          <w:iCs/>
          <w:szCs w:val="28"/>
        </w:rPr>
        <w:tab/>
      </w:r>
      <w:r w:rsidR="00330BC1" w:rsidRPr="00B95289">
        <w:rPr>
          <w:iCs/>
          <w:szCs w:val="28"/>
        </w:rPr>
        <w:t>+ Chưa hoàn thành nghĩa vụ tài chính với Nhà nước</w:t>
      </w:r>
    </w:p>
    <w:p w:rsidR="00330BC1" w:rsidRPr="00B95289" w:rsidRDefault="00B95289" w:rsidP="00C227F6">
      <w:pPr>
        <w:pStyle w:val="ListParagraph"/>
        <w:tabs>
          <w:tab w:val="left" w:pos="851"/>
        </w:tabs>
        <w:spacing w:before="120" w:after="120" w:line="240" w:lineRule="auto"/>
        <w:ind w:left="0"/>
        <w:jc w:val="both"/>
        <w:rPr>
          <w:iCs/>
          <w:szCs w:val="28"/>
        </w:rPr>
      </w:pPr>
      <w:r>
        <w:rPr>
          <w:iCs/>
          <w:szCs w:val="28"/>
        </w:rPr>
        <w:tab/>
      </w:r>
      <w:r>
        <w:rPr>
          <w:iCs/>
          <w:szCs w:val="28"/>
        </w:rPr>
        <w:tab/>
      </w:r>
      <w:r w:rsidR="00330BC1" w:rsidRPr="00B95289">
        <w:rPr>
          <w:iCs/>
          <w:szCs w:val="28"/>
        </w:rPr>
        <w:t>+ Quyền SD đất thuê trả tiền hàng năm</w:t>
      </w:r>
    </w:p>
    <w:p w:rsidR="008D2E2D" w:rsidRPr="00B95289" w:rsidRDefault="00B95289" w:rsidP="00C227F6">
      <w:pPr>
        <w:pStyle w:val="ListParagraph"/>
        <w:tabs>
          <w:tab w:val="left" w:pos="851"/>
        </w:tabs>
        <w:spacing w:before="120" w:after="120" w:line="240" w:lineRule="auto"/>
        <w:ind w:left="0"/>
        <w:jc w:val="both"/>
        <w:rPr>
          <w:iCs/>
          <w:szCs w:val="28"/>
        </w:rPr>
      </w:pPr>
      <w:r>
        <w:rPr>
          <w:iCs/>
          <w:szCs w:val="28"/>
        </w:rPr>
        <w:tab/>
      </w:r>
      <w:r>
        <w:rPr>
          <w:iCs/>
          <w:szCs w:val="28"/>
        </w:rPr>
        <w:tab/>
      </w:r>
      <w:r w:rsidR="00330BC1" w:rsidRPr="00B95289">
        <w:rPr>
          <w:iCs/>
          <w:szCs w:val="28"/>
        </w:rPr>
        <w:t>+ BĐS thuộc quy hoạch, giải tỏa</w:t>
      </w:r>
    </w:p>
    <w:p w:rsidR="008D2E2D" w:rsidRPr="00B95289" w:rsidRDefault="00B95289" w:rsidP="00C227F6">
      <w:pPr>
        <w:pStyle w:val="ListParagraph"/>
        <w:tabs>
          <w:tab w:val="left" w:pos="851"/>
        </w:tabs>
        <w:spacing w:before="120" w:after="120" w:line="240" w:lineRule="auto"/>
        <w:ind w:left="0"/>
        <w:jc w:val="both"/>
        <w:rPr>
          <w:iCs/>
          <w:szCs w:val="28"/>
        </w:rPr>
      </w:pPr>
      <w:r>
        <w:rPr>
          <w:iCs/>
          <w:szCs w:val="28"/>
        </w:rPr>
        <w:tab/>
      </w:r>
      <w:r>
        <w:rPr>
          <w:iCs/>
          <w:szCs w:val="28"/>
        </w:rPr>
        <w:tab/>
      </w:r>
      <w:r w:rsidR="008D2E2D" w:rsidRPr="00B95289">
        <w:rPr>
          <w:iCs/>
          <w:szCs w:val="28"/>
        </w:rPr>
        <w:t>+ Đất quốc phòng, an ninh, tôn giáo</w:t>
      </w:r>
    </w:p>
    <w:p w:rsidR="00330BC1" w:rsidRPr="00B95289" w:rsidRDefault="00B95289" w:rsidP="00C227F6">
      <w:pPr>
        <w:pStyle w:val="ListParagraph"/>
        <w:tabs>
          <w:tab w:val="left" w:pos="851"/>
        </w:tabs>
        <w:spacing w:before="120" w:after="120" w:line="240" w:lineRule="auto"/>
        <w:ind w:left="0"/>
        <w:jc w:val="both"/>
        <w:rPr>
          <w:iCs/>
          <w:szCs w:val="28"/>
        </w:rPr>
      </w:pPr>
      <w:r>
        <w:rPr>
          <w:iCs/>
          <w:szCs w:val="28"/>
        </w:rPr>
        <w:tab/>
      </w:r>
      <w:r>
        <w:rPr>
          <w:iCs/>
          <w:szCs w:val="28"/>
        </w:rPr>
        <w:tab/>
      </w:r>
      <w:r w:rsidR="008D2E2D" w:rsidRPr="00B95289">
        <w:rPr>
          <w:iCs/>
          <w:szCs w:val="28"/>
        </w:rPr>
        <w:t>+ Đất rừng phòng hộ, rừng đặc dụng, rừng sản xuất là rừng tự nhiên.</w:t>
      </w:r>
    </w:p>
    <w:p w:rsidR="00C50606" w:rsidRDefault="00005121" w:rsidP="00C227F6">
      <w:pPr>
        <w:pStyle w:val="ListParagraph"/>
        <w:numPr>
          <w:ilvl w:val="0"/>
          <w:numId w:val="1"/>
        </w:numPr>
        <w:shd w:val="clear" w:color="auto" w:fill="FFFFFF"/>
        <w:spacing w:before="120" w:after="120" w:line="240" w:lineRule="auto"/>
        <w:jc w:val="both"/>
        <w:outlineLvl w:val="2"/>
        <w:rPr>
          <w:rFonts w:eastAsia="Times New Roman" w:cs="Times New Roman"/>
          <w:b/>
          <w:bCs/>
          <w:szCs w:val="28"/>
        </w:rPr>
      </w:pPr>
      <w:r w:rsidRPr="00B95289">
        <w:rPr>
          <w:rFonts w:eastAsia="Times New Roman" w:cs="Times New Roman"/>
          <w:b/>
          <w:bCs/>
          <w:szCs w:val="28"/>
        </w:rPr>
        <w:t>Hồ sơ vay vốn</w:t>
      </w:r>
    </w:p>
    <w:p w:rsidR="00C50606" w:rsidRPr="00A30BAE" w:rsidRDefault="00C50606" w:rsidP="00C227F6">
      <w:pPr>
        <w:pStyle w:val="ListParagraph"/>
        <w:shd w:val="clear" w:color="auto" w:fill="FFFFFF"/>
        <w:spacing w:before="120" w:after="120" w:line="240" w:lineRule="auto"/>
        <w:ind w:left="0" w:firstLine="567"/>
        <w:jc w:val="both"/>
        <w:outlineLvl w:val="2"/>
        <w:rPr>
          <w:rFonts w:eastAsia="Times New Roman" w:cs="Times New Roman"/>
          <w:b/>
          <w:bCs/>
          <w:szCs w:val="28"/>
        </w:rPr>
      </w:pPr>
      <w:r w:rsidRPr="00C50606">
        <w:rPr>
          <w:szCs w:val="28"/>
        </w:rPr>
        <w:t xml:space="preserve">Khi có nhu cầu vay vốn, khách hàng gửi hồ sơ về Quỹ, các tài liệu chứng minh đủ điều kiện vay vốn theo quy định của Quỹ. </w:t>
      </w:r>
      <w:r w:rsidRPr="00A30BAE">
        <w:rPr>
          <w:szCs w:val="28"/>
        </w:rPr>
        <w:t>Hồ sơ vay vốn tùy theo từng phương thức cho vay và thời hạn cho vay, cụ thể:</w:t>
      </w:r>
    </w:p>
    <w:p w:rsidR="00A30BAE" w:rsidRPr="00E66323" w:rsidRDefault="00C50606" w:rsidP="00C227F6">
      <w:pPr>
        <w:pStyle w:val="ListParagraph"/>
        <w:numPr>
          <w:ilvl w:val="0"/>
          <w:numId w:val="9"/>
        </w:numPr>
        <w:spacing w:before="120" w:after="120" w:line="240" w:lineRule="auto"/>
        <w:jc w:val="both"/>
        <w:rPr>
          <w:i/>
          <w:szCs w:val="28"/>
        </w:rPr>
      </w:pPr>
      <w:r w:rsidRPr="00E66323">
        <w:rPr>
          <w:i/>
          <w:szCs w:val="28"/>
        </w:rPr>
        <w:t xml:space="preserve">Đối với vay vốn ngắn hạn: </w:t>
      </w:r>
    </w:p>
    <w:p w:rsidR="00A30BAE" w:rsidRPr="00A30BAE" w:rsidRDefault="00A30BAE" w:rsidP="00C227F6">
      <w:pPr>
        <w:spacing w:before="120" w:after="120" w:line="240" w:lineRule="auto"/>
        <w:ind w:firstLine="567"/>
        <w:rPr>
          <w:szCs w:val="28"/>
        </w:rPr>
      </w:pPr>
      <w:r>
        <w:rPr>
          <w:szCs w:val="28"/>
        </w:rPr>
        <w:t xml:space="preserve">-  </w:t>
      </w:r>
      <w:r w:rsidRPr="00A30BAE">
        <w:rPr>
          <w:szCs w:val="28"/>
        </w:rPr>
        <w:t>Cá nhân là thành viên HTX, thành viên của THT cung cấp hồ sơ theo danh mục hồ sơ vay vốn ngắn hạn đối với cá nhân (Phụ lục 1);</w:t>
      </w:r>
    </w:p>
    <w:p w:rsidR="00A30BAE" w:rsidRPr="00A30BAE" w:rsidRDefault="00A30BAE" w:rsidP="00C227F6">
      <w:pPr>
        <w:spacing w:before="120" w:after="120" w:line="240" w:lineRule="auto"/>
        <w:ind w:firstLine="567"/>
        <w:jc w:val="both"/>
        <w:rPr>
          <w:szCs w:val="28"/>
        </w:rPr>
      </w:pPr>
      <w:r>
        <w:rPr>
          <w:szCs w:val="28"/>
        </w:rPr>
        <w:t xml:space="preserve">-  </w:t>
      </w:r>
      <w:r w:rsidR="00C50606" w:rsidRPr="00A30BAE">
        <w:rPr>
          <w:szCs w:val="28"/>
        </w:rPr>
        <w:t xml:space="preserve">Khách hàng là pháp nhân cung cấp hồ sơ theo danh mục hồ sơ vay vốn ngắn hạn đối với pháp nhân (Phụ lục 2); </w:t>
      </w:r>
    </w:p>
    <w:p w:rsidR="00C50606" w:rsidRPr="00E66323" w:rsidRDefault="00C50606" w:rsidP="00C227F6">
      <w:pPr>
        <w:spacing w:before="120" w:after="120" w:line="240" w:lineRule="auto"/>
        <w:ind w:firstLine="567"/>
        <w:rPr>
          <w:i/>
          <w:szCs w:val="28"/>
        </w:rPr>
      </w:pPr>
      <w:r w:rsidRPr="00E66323">
        <w:rPr>
          <w:i/>
          <w:szCs w:val="28"/>
        </w:rPr>
        <w:t xml:space="preserve">b) Đối với vay vốn trung và dài hạn: </w:t>
      </w:r>
    </w:p>
    <w:p w:rsidR="00A30BAE" w:rsidRDefault="00A30BAE" w:rsidP="00C227F6">
      <w:pPr>
        <w:spacing w:before="120" w:after="120" w:line="240" w:lineRule="auto"/>
        <w:ind w:firstLine="567"/>
        <w:rPr>
          <w:szCs w:val="28"/>
        </w:rPr>
      </w:pPr>
      <w:r>
        <w:rPr>
          <w:szCs w:val="28"/>
        </w:rPr>
        <w:lastRenderedPageBreak/>
        <w:t xml:space="preserve">-  </w:t>
      </w:r>
      <w:r w:rsidRPr="001653FC">
        <w:rPr>
          <w:szCs w:val="28"/>
        </w:rPr>
        <w:t>Cá nhân là thành viên HTX, thành viên của THT cung cấp hồ sơ theo danh mục hồ sơ vay vốn trung và dài hạn áp dụng đối với cá nhân (Phụ lục 3).</w:t>
      </w:r>
    </w:p>
    <w:p w:rsidR="00A30BAE" w:rsidRDefault="00A30BAE" w:rsidP="00C227F6">
      <w:pPr>
        <w:pStyle w:val="ListParagraph"/>
        <w:spacing w:before="120" w:after="120" w:line="240" w:lineRule="auto"/>
        <w:ind w:left="0" w:firstLine="567"/>
        <w:rPr>
          <w:szCs w:val="28"/>
        </w:rPr>
      </w:pPr>
      <w:r>
        <w:rPr>
          <w:szCs w:val="28"/>
        </w:rPr>
        <w:t xml:space="preserve">-  </w:t>
      </w:r>
      <w:r w:rsidRPr="00C50606">
        <w:rPr>
          <w:szCs w:val="28"/>
        </w:rPr>
        <w:t>Khách hàng là pháp nhân cung cấp hồ sơ theo danh mục hồ sơ vay vốn trung và dài hạn đối với pháp nhân</w:t>
      </w:r>
      <w:r>
        <w:rPr>
          <w:szCs w:val="28"/>
        </w:rPr>
        <w:t xml:space="preserve"> (Phụ lục 4)</w:t>
      </w:r>
      <w:r w:rsidRPr="00C50606">
        <w:rPr>
          <w:szCs w:val="28"/>
        </w:rPr>
        <w:t xml:space="preserve"> </w:t>
      </w:r>
    </w:p>
    <w:p w:rsidR="00A30BAE" w:rsidRPr="001653FC" w:rsidRDefault="00A30BAE" w:rsidP="00C227F6">
      <w:pPr>
        <w:spacing w:before="120" w:after="120" w:line="240" w:lineRule="auto"/>
        <w:ind w:firstLine="567"/>
        <w:rPr>
          <w:szCs w:val="28"/>
        </w:rPr>
      </w:pPr>
    </w:p>
    <w:p w:rsidR="00A30BAE" w:rsidRPr="00C50606" w:rsidRDefault="00A30BAE" w:rsidP="00C227F6">
      <w:pPr>
        <w:pStyle w:val="ListParagraph"/>
        <w:spacing w:before="120" w:after="120" w:line="240" w:lineRule="auto"/>
        <w:ind w:left="0"/>
        <w:rPr>
          <w:szCs w:val="28"/>
        </w:rPr>
      </w:pPr>
    </w:p>
    <w:p w:rsidR="00C50606" w:rsidRPr="00B95289" w:rsidRDefault="00C50606" w:rsidP="00C227F6">
      <w:pPr>
        <w:pStyle w:val="ListParagraph"/>
        <w:shd w:val="clear" w:color="auto" w:fill="FFFFFF"/>
        <w:spacing w:before="120" w:after="120" w:line="240" w:lineRule="auto"/>
        <w:jc w:val="both"/>
        <w:outlineLvl w:val="2"/>
        <w:rPr>
          <w:rFonts w:eastAsia="Times New Roman" w:cs="Times New Roman"/>
          <w:b/>
          <w:bCs/>
          <w:szCs w:val="28"/>
        </w:rPr>
      </w:pPr>
    </w:p>
    <w:p w:rsidR="00A30BAE" w:rsidRDefault="00A30BAE" w:rsidP="00C227F6">
      <w:pPr>
        <w:spacing w:line="240" w:lineRule="auto"/>
        <w:rPr>
          <w:b/>
          <w:sz w:val="26"/>
          <w:szCs w:val="26"/>
          <w:lang w:val="nl-NL" w:eastAsia="vi-VN"/>
        </w:rPr>
      </w:pPr>
      <w:r>
        <w:rPr>
          <w:b/>
          <w:sz w:val="26"/>
          <w:szCs w:val="26"/>
          <w:lang w:val="nl-NL" w:eastAsia="vi-VN"/>
        </w:rPr>
        <w:br w:type="page"/>
      </w:r>
    </w:p>
    <w:p w:rsidR="00C50606" w:rsidRPr="001653FC" w:rsidRDefault="00C50606" w:rsidP="00C227F6">
      <w:pPr>
        <w:spacing w:after="0" w:line="240" w:lineRule="auto"/>
        <w:jc w:val="center"/>
        <w:rPr>
          <w:b/>
          <w:sz w:val="26"/>
          <w:szCs w:val="26"/>
          <w:lang w:val="nl-NL" w:eastAsia="vi-VN"/>
        </w:rPr>
      </w:pPr>
      <w:r w:rsidRPr="001653FC">
        <w:rPr>
          <w:b/>
          <w:sz w:val="26"/>
          <w:szCs w:val="26"/>
          <w:lang w:val="nl-NL" w:eastAsia="vi-VN"/>
        </w:rPr>
        <w:lastRenderedPageBreak/>
        <w:t>Phụ lục 1</w:t>
      </w:r>
    </w:p>
    <w:p w:rsidR="00C50606" w:rsidRPr="001653FC" w:rsidRDefault="00C50606" w:rsidP="00C227F6">
      <w:pPr>
        <w:spacing w:after="0" w:line="240" w:lineRule="auto"/>
        <w:jc w:val="center"/>
        <w:rPr>
          <w:b/>
          <w:sz w:val="26"/>
          <w:szCs w:val="26"/>
          <w:lang w:val="nl-NL" w:eastAsia="vi-VN"/>
        </w:rPr>
      </w:pPr>
      <w:r w:rsidRPr="001653FC">
        <w:rPr>
          <w:b/>
          <w:sz w:val="26"/>
          <w:szCs w:val="26"/>
          <w:lang w:val="nl-NL" w:eastAsia="vi-VN"/>
        </w:rPr>
        <w:t xml:space="preserve">DANH MỤC HỒ SƠ VAY VỐN </w:t>
      </w:r>
    </w:p>
    <w:p w:rsidR="00C50606" w:rsidRPr="001653FC" w:rsidRDefault="00C50606" w:rsidP="00C227F6">
      <w:pPr>
        <w:spacing w:after="0" w:line="240" w:lineRule="auto"/>
        <w:jc w:val="center"/>
        <w:rPr>
          <w:i/>
          <w:sz w:val="26"/>
          <w:szCs w:val="26"/>
          <w:lang w:val="nl-NL" w:eastAsia="vi-VN"/>
        </w:rPr>
      </w:pPr>
      <w:r w:rsidRPr="001653FC">
        <w:rPr>
          <w:i/>
          <w:sz w:val="26"/>
          <w:szCs w:val="26"/>
          <w:lang w:val="nl-NL" w:eastAsia="vi-VN"/>
        </w:rPr>
        <w:t>(Áp dụng đối với Cá nhân vay vốn ngắn hạn)</w:t>
      </w:r>
    </w:p>
    <w:p w:rsidR="00C50606" w:rsidRPr="001653FC" w:rsidRDefault="00C50606" w:rsidP="00C227F6">
      <w:pPr>
        <w:spacing w:after="0" w:line="240" w:lineRule="auto"/>
        <w:jc w:val="center"/>
        <w:rPr>
          <w:i/>
          <w:sz w:val="26"/>
          <w:szCs w:val="26"/>
          <w:lang w:val="nl-NL" w:eastAsia="vi-VN"/>
        </w:rPr>
      </w:pPr>
    </w:p>
    <w:tbl>
      <w:tblPr>
        <w:tblW w:w="9101" w:type="dxa"/>
        <w:tblInd w:w="-289" w:type="dxa"/>
        <w:tblLook w:val="04A0" w:firstRow="1" w:lastRow="0" w:firstColumn="1" w:lastColumn="0" w:noHBand="0" w:noVBand="1"/>
      </w:tblPr>
      <w:tblGrid>
        <w:gridCol w:w="746"/>
        <w:gridCol w:w="6767"/>
        <w:gridCol w:w="1588"/>
      </w:tblGrid>
      <w:tr w:rsidR="00C50606" w:rsidRPr="001653FC" w:rsidTr="00C50606">
        <w:trPr>
          <w:trHeight w:val="158"/>
        </w:trPr>
        <w:tc>
          <w:tcPr>
            <w:tcW w:w="746" w:type="dxa"/>
            <w:tcBorders>
              <w:top w:val="single" w:sz="4" w:space="0" w:color="auto"/>
              <w:left w:val="single" w:sz="4" w:space="0" w:color="auto"/>
              <w:bottom w:val="nil"/>
              <w:right w:val="nil"/>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STT</w:t>
            </w:r>
          </w:p>
        </w:tc>
        <w:tc>
          <w:tcPr>
            <w:tcW w:w="6767" w:type="dxa"/>
            <w:tcBorders>
              <w:top w:val="single" w:sz="4" w:space="0" w:color="auto"/>
              <w:left w:val="single" w:sz="4" w:space="0" w:color="auto"/>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 xml:space="preserve">Danh </w:t>
            </w:r>
            <w:r w:rsidRPr="001653FC">
              <w:rPr>
                <w:b/>
                <w:bCs/>
                <w:sz w:val="26"/>
                <w:szCs w:val="26"/>
                <w:lang w:val="vi-VN" w:eastAsia="vi-VN"/>
              </w:rPr>
              <w:t>mục hồ sơ</w:t>
            </w:r>
            <w:r w:rsidRPr="001653FC">
              <w:rPr>
                <w:b/>
                <w:bCs/>
                <w:sz w:val="26"/>
                <w:szCs w:val="26"/>
                <w:lang w:eastAsia="vi-VN"/>
              </w:rPr>
              <w:t xml:space="preserve"> vay vốn</w:t>
            </w:r>
          </w:p>
        </w:tc>
        <w:tc>
          <w:tcPr>
            <w:tcW w:w="1588" w:type="dxa"/>
            <w:tcBorders>
              <w:top w:val="single" w:sz="4" w:space="0" w:color="auto"/>
              <w:left w:val="nil"/>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Loại hồ sơ</w:t>
            </w:r>
          </w:p>
        </w:tc>
      </w:tr>
      <w:tr w:rsidR="00C50606" w:rsidRPr="001653FC" w:rsidTr="00C50606">
        <w:trPr>
          <w:trHeight w:val="134"/>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I</w:t>
            </w:r>
          </w:p>
        </w:tc>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b/>
                <w:bCs/>
                <w:sz w:val="26"/>
                <w:szCs w:val="26"/>
                <w:lang w:eastAsia="vi-VN"/>
              </w:rPr>
            </w:pPr>
            <w:r w:rsidRPr="001653FC">
              <w:rPr>
                <w:b/>
                <w:bCs/>
                <w:sz w:val="26"/>
                <w:szCs w:val="26"/>
                <w:lang w:val="vi-VN" w:eastAsia="vi-VN"/>
              </w:rPr>
              <w:t xml:space="preserve">Đối với thành viên </w:t>
            </w:r>
            <w:r w:rsidRPr="001653FC">
              <w:rPr>
                <w:b/>
                <w:bCs/>
                <w:sz w:val="26"/>
                <w:szCs w:val="26"/>
                <w:lang w:eastAsia="vi-VN"/>
              </w:rPr>
              <w:t>hợp tác xã (</w:t>
            </w:r>
            <w:r w:rsidRPr="001653FC">
              <w:rPr>
                <w:b/>
                <w:bCs/>
                <w:sz w:val="26"/>
                <w:szCs w:val="26"/>
                <w:lang w:val="vi-VN" w:eastAsia="vi-VN"/>
              </w:rPr>
              <w:t>HTX</w:t>
            </w:r>
            <w:r w:rsidRPr="001653FC">
              <w:rPr>
                <w:b/>
                <w:bCs/>
                <w:sz w:val="26"/>
                <w:szCs w:val="26"/>
                <w:lang w:eastAsia="vi-VN"/>
              </w:rPr>
              <w:t>)</w:t>
            </w:r>
          </w:p>
        </w:tc>
      </w:tr>
      <w:tr w:rsidR="00C50606" w:rsidRPr="001653FC" w:rsidTr="00C50606">
        <w:trPr>
          <w:trHeight w:val="368"/>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Chứng minh thư nhân dân/Căn cước công dân (</w:t>
            </w:r>
            <w:r w:rsidRPr="001653FC">
              <w:rPr>
                <w:sz w:val="26"/>
                <w:szCs w:val="26"/>
                <w:lang w:val="vi-VN" w:eastAsia="vi-VN"/>
              </w:rPr>
              <w:t>CMND/CCCD</w:t>
            </w:r>
            <w:r w:rsidRPr="001653FC">
              <w:rPr>
                <w:sz w:val="26"/>
                <w:szCs w:val="26"/>
                <w:lang w:eastAsia="vi-VN"/>
              </w:rPr>
              <w:t>)</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273"/>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Giấy chứng nhận đăng ký HTX</w:t>
            </w:r>
            <w:r w:rsidRPr="001653FC">
              <w:rPr>
                <w:sz w:val="26"/>
                <w:szCs w:val="26"/>
                <w:lang w:eastAsia="vi-VN"/>
              </w:rPr>
              <w:t>; C</w:t>
            </w:r>
            <w:r w:rsidRPr="001653FC">
              <w:rPr>
                <w:sz w:val="26"/>
                <w:szCs w:val="26"/>
                <w:lang w:val="vi-VN" w:eastAsia="vi-VN"/>
              </w:rPr>
              <w:t>ông văn của HTX về việc đề nghị cho thành viên vay vốn</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3</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val="vi-VN" w:eastAsia="vi-VN"/>
              </w:rPr>
            </w:pPr>
            <w:r w:rsidRPr="001653FC">
              <w:rPr>
                <w:sz w:val="26"/>
                <w:szCs w:val="26"/>
                <w:lang w:val="vi-VN" w:eastAsia="vi-VN"/>
              </w:rPr>
              <w:t>Giấy</w:t>
            </w:r>
            <w:r w:rsidRPr="001653FC">
              <w:rPr>
                <w:sz w:val="26"/>
                <w:szCs w:val="26"/>
                <w:lang w:eastAsia="vi-VN"/>
              </w:rPr>
              <w:t xml:space="preserve"> </w:t>
            </w:r>
            <w:r w:rsidRPr="001653FC">
              <w:rPr>
                <w:sz w:val="26"/>
                <w:szCs w:val="26"/>
                <w:lang w:val="vi-VN" w:eastAsia="vi-VN"/>
              </w:rPr>
              <w:t>phép/chứng</w:t>
            </w:r>
            <w:r w:rsidRPr="001653FC">
              <w:rPr>
                <w:sz w:val="26"/>
                <w:szCs w:val="26"/>
                <w:lang w:eastAsia="vi-VN"/>
              </w:rPr>
              <w:t xml:space="preserve"> </w:t>
            </w:r>
            <w:r w:rsidRPr="001653FC">
              <w:rPr>
                <w:sz w:val="26"/>
                <w:szCs w:val="26"/>
                <w:lang w:val="vi-VN" w:eastAsia="vi-VN"/>
              </w:rPr>
              <w:t>nhận/chứng chỉ hành nghề đối với mặt hàng/ngành nghề pháp luật yêu cầu phải có (nếu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4</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chứng nhận góp vốn của thành viên do HTX cấp</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199"/>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5</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đề nghị vay vốn kiêm phương án trả nợ có xác nhận của HTX hoặc UBND cấp xã, phường, thị trấn về việc thực hiện phương án sử dụng vốn tại địa phương;</w:t>
            </w:r>
          </w:p>
          <w:p w:rsidR="00C50606" w:rsidRPr="001653FC" w:rsidRDefault="00C50606" w:rsidP="00C227F6">
            <w:pPr>
              <w:spacing w:line="240" w:lineRule="auto"/>
              <w:rPr>
                <w:sz w:val="26"/>
                <w:szCs w:val="26"/>
                <w:lang w:eastAsia="vi-VN"/>
              </w:rPr>
            </w:pPr>
            <w:r w:rsidRPr="001653FC">
              <w:rPr>
                <w:sz w:val="26"/>
                <w:szCs w:val="26"/>
                <w:lang w:eastAsia="vi-VN"/>
              </w:rPr>
              <w:t>Tài liệu chứng minh về năng lực tài chính, nguồn trả nợ khác (Nếu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29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6</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Tài liệu chứng minh mục đích sử dụng vốn: Hợp đồng mua, bán hàng hóa, Biên bản giao nhận, đề nghị thanh toán, chứng từ thanh toán…</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29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7</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liên kết, đầu ra, đầu vào…(Nếu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Bản sao</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8</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9</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tờ pháp lý của chủ tài sản (CMND/CCCD)</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134"/>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II</w:t>
            </w:r>
          </w:p>
        </w:tc>
        <w:tc>
          <w:tcPr>
            <w:tcW w:w="8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b/>
                <w:bCs/>
                <w:sz w:val="26"/>
                <w:szCs w:val="26"/>
                <w:lang w:eastAsia="vi-VN"/>
              </w:rPr>
            </w:pPr>
            <w:r w:rsidRPr="001653FC">
              <w:rPr>
                <w:b/>
                <w:bCs/>
                <w:sz w:val="26"/>
                <w:szCs w:val="26"/>
                <w:lang w:val="vi-VN" w:eastAsia="vi-VN"/>
              </w:rPr>
              <w:t xml:space="preserve">Đối với thành viên </w:t>
            </w:r>
            <w:r w:rsidRPr="001653FC">
              <w:rPr>
                <w:b/>
                <w:bCs/>
                <w:sz w:val="26"/>
                <w:szCs w:val="26"/>
                <w:lang w:eastAsia="vi-VN"/>
              </w:rPr>
              <w:t>tổ hợp tác (THT)</w:t>
            </w:r>
          </w:p>
        </w:tc>
      </w:tr>
      <w:tr w:rsidR="00C50606" w:rsidRPr="001653FC" w:rsidTr="00C50606">
        <w:trPr>
          <w:trHeight w:val="258"/>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Chứng minh thư nhân dân/Căn cước công dân (</w:t>
            </w:r>
            <w:r w:rsidRPr="001653FC">
              <w:rPr>
                <w:sz w:val="26"/>
                <w:szCs w:val="26"/>
                <w:lang w:val="vi-VN" w:eastAsia="vi-VN"/>
              </w:rPr>
              <w:t>CMND/CCCD</w:t>
            </w:r>
            <w:r w:rsidRPr="001653FC">
              <w:rPr>
                <w:sz w:val="26"/>
                <w:szCs w:val="26"/>
                <w:lang w:eastAsia="vi-VN"/>
              </w:rPr>
              <w:t>)</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20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hợp tác, danh sách thành viên Tổ hợp tác.</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Bản gốc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3</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val="vi-VN" w:eastAsia="vi-VN"/>
              </w:rPr>
            </w:pPr>
            <w:r w:rsidRPr="001653FC">
              <w:rPr>
                <w:sz w:val="26"/>
                <w:szCs w:val="26"/>
                <w:lang w:val="vi-VN" w:eastAsia="vi-VN"/>
              </w:rPr>
              <w:t>Giấy phép/chứng</w:t>
            </w:r>
            <w:r w:rsidRPr="001653FC">
              <w:rPr>
                <w:sz w:val="26"/>
                <w:szCs w:val="26"/>
                <w:lang w:eastAsia="vi-VN"/>
              </w:rPr>
              <w:t xml:space="preserve"> </w:t>
            </w:r>
            <w:r w:rsidRPr="001653FC">
              <w:rPr>
                <w:sz w:val="26"/>
                <w:szCs w:val="26"/>
                <w:lang w:val="vi-VN" w:eastAsia="vi-VN"/>
              </w:rPr>
              <w:t>nhận/chứng chỉ hành nghề đối với mặt hàng/ngành nghề pháp luật yêu cầu phải có (nếu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lastRenderedPageBreak/>
              <w:t>4</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đề nghị vay vốn kiêm phương án trả nợ có xác nhận của UBND cấp xã, phường, thị trấn về việc thực hiện phương án sử dụng vốn tại địa phương;</w:t>
            </w:r>
          </w:p>
          <w:p w:rsidR="00C50606" w:rsidRPr="001653FC" w:rsidRDefault="00C50606" w:rsidP="00C227F6">
            <w:pPr>
              <w:spacing w:line="240" w:lineRule="auto"/>
              <w:rPr>
                <w:sz w:val="26"/>
                <w:szCs w:val="26"/>
                <w:lang w:eastAsia="vi-VN"/>
              </w:rPr>
            </w:pPr>
            <w:r w:rsidRPr="001653FC">
              <w:rPr>
                <w:sz w:val="26"/>
                <w:szCs w:val="26"/>
                <w:lang w:eastAsia="vi-VN"/>
              </w:rPr>
              <w:t>Tài liệu chứng minh về năng lực tài chính, nguồn trả nợ khác (Nếu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Tài liệu chứng minh mục đích sử dụng vốn: Hợp đồng mua, bán hàng hóa, Biên bản giao nhận, đề nghị thanh toán, chứng từ thanh toán…</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 xml:space="preserve">6 </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liên kết, đầu ra, đầu vào…(Nếu có)</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Bản sao</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7</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158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bl>
    <w:p w:rsidR="00C50606" w:rsidRPr="001653FC" w:rsidRDefault="00C50606" w:rsidP="00C227F6">
      <w:pPr>
        <w:spacing w:line="240" w:lineRule="auto"/>
        <w:ind w:firstLine="709"/>
        <w:jc w:val="center"/>
        <w:rPr>
          <w:b/>
          <w:sz w:val="26"/>
          <w:szCs w:val="26"/>
          <w:lang w:val="nl-NL" w:eastAsia="vi-VN"/>
        </w:rPr>
      </w:pPr>
    </w:p>
    <w:p w:rsidR="00C50606" w:rsidRPr="001653FC" w:rsidRDefault="00C50606" w:rsidP="00C227F6">
      <w:pPr>
        <w:spacing w:line="240" w:lineRule="auto"/>
        <w:rPr>
          <w:b/>
          <w:sz w:val="26"/>
          <w:szCs w:val="26"/>
          <w:lang w:val="nl-NL" w:eastAsia="vi-VN"/>
        </w:rPr>
      </w:pPr>
      <w:r w:rsidRPr="001653FC">
        <w:rPr>
          <w:b/>
          <w:sz w:val="26"/>
          <w:szCs w:val="26"/>
          <w:lang w:val="nl-NL" w:eastAsia="vi-VN"/>
        </w:rPr>
        <w:br w:type="page"/>
      </w:r>
    </w:p>
    <w:p w:rsidR="00C50606" w:rsidRPr="001653FC" w:rsidRDefault="00C50606" w:rsidP="00C227F6">
      <w:pPr>
        <w:spacing w:after="0" w:line="240" w:lineRule="auto"/>
        <w:ind w:firstLine="709"/>
        <w:jc w:val="center"/>
        <w:rPr>
          <w:b/>
          <w:sz w:val="26"/>
          <w:szCs w:val="26"/>
          <w:lang w:val="nl-NL" w:eastAsia="vi-VN"/>
        </w:rPr>
      </w:pPr>
      <w:r w:rsidRPr="001653FC">
        <w:rPr>
          <w:b/>
          <w:sz w:val="26"/>
          <w:szCs w:val="26"/>
          <w:lang w:val="nl-NL" w:eastAsia="vi-VN"/>
        </w:rPr>
        <w:lastRenderedPageBreak/>
        <w:t>Phụ lục 2</w:t>
      </w:r>
    </w:p>
    <w:p w:rsidR="00C50606" w:rsidRPr="001653FC" w:rsidRDefault="00C50606" w:rsidP="00C227F6">
      <w:pPr>
        <w:spacing w:after="0" w:line="240" w:lineRule="auto"/>
        <w:ind w:firstLine="709"/>
        <w:jc w:val="center"/>
        <w:rPr>
          <w:b/>
          <w:sz w:val="26"/>
          <w:szCs w:val="26"/>
          <w:lang w:val="nl-NL" w:eastAsia="vi-VN"/>
        </w:rPr>
      </w:pPr>
      <w:r w:rsidRPr="001653FC">
        <w:rPr>
          <w:b/>
          <w:sz w:val="26"/>
          <w:szCs w:val="26"/>
          <w:lang w:val="nl-NL" w:eastAsia="vi-VN"/>
        </w:rPr>
        <w:t>DANH MỤC HỒ SƠ VAY VỐN</w:t>
      </w:r>
    </w:p>
    <w:p w:rsidR="00C50606" w:rsidRPr="001653FC" w:rsidRDefault="00C50606" w:rsidP="00C227F6">
      <w:pPr>
        <w:spacing w:after="0" w:line="240" w:lineRule="auto"/>
        <w:ind w:firstLine="709"/>
        <w:jc w:val="center"/>
        <w:rPr>
          <w:i/>
          <w:sz w:val="26"/>
          <w:szCs w:val="26"/>
          <w:lang w:val="nl-NL" w:eastAsia="vi-VN"/>
        </w:rPr>
      </w:pPr>
      <w:r w:rsidRPr="001653FC">
        <w:rPr>
          <w:i/>
          <w:sz w:val="26"/>
          <w:szCs w:val="26"/>
          <w:lang w:val="nl-NL" w:eastAsia="vi-VN"/>
        </w:rPr>
        <w:t>(Áp dụng đối với Pháp nhân vay vốn ngắn hạn )</w:t>
      </w:r>
    </w:p>
    <w:p w:rsidR="00C50606" w:rsidRPr="001653FC" w:rsidRDefault="00C50606" w:rsidP="00C227F6">
      <w:pPr>
        <w:spacing w:line="240" w:lineRule="auto"/>
        <w:jc w:val="center"/>
        <w:rPr>
          <w:b/>
          <w:sz w:val="26"/>
          <w:szCs w:val="26"/>
          <w:lang w:val="nl-NL" w:eastAsia="vi-VN"/>
        </w:rPr>
      </w:pPr>
    </w:p>
    <w:tbl>
      <w:tblPr>
        <w:tblW w:w="9385" w:type="dxa"/>
        <w:tblInd w:w="-441" w:type="dxa"/>
        <w:tblLook w:val="04A0" w:firstRow="1" w:lastRow="0" w:firstColumn="1" w:lastColumn="0" w:noHBand="0" w:noVBand="1"/>
      </w:tblPr>
      <w:tblGrid>
        <w:gridCol w:w="746"/>
        <w:gridCol w:w="6767"/>
        <w:gridCol w:w="1872"/>
      </w:tblGrid>
      <w:tr w:rsidR="00C50606" w:rsidRPr="001653FC" w:rsidTr="00C50606">
        <w:trPr>
          <w:trHeight w:val="160"/>
        </w:trPr>
        <w:tc>
          <w:tcPr>
            <w:tcW w:w="746" w:type="dxa"/>
            <w:tcBorders>
              <w:top w:val="single" w:sz="4" w:space="0" w:color="auto"/>
              <w:left w:val="single" w:sz="4" w:space="0" w:color="auto"/>
              <w:bottom w:val="nil"/>
              <w:right w:val="nil"/>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STT</w:t>
            </w:r>
          </w:p>
        </w:tc>
        <w:tc>
          <w:tcPr>
            <w:tcW w:w="6767" w:type="dxa"/>
            <w:tcBorders>
              <w:top w:val="single" w:sz="4" w:space="0" w:color="auto"/>
              <w:left w:val="single" w:sz="4" w:space="0" w:color="auto"/>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 xml:space="preserve">Danh </w:t>
            </w:r>
            <w:r w:rsidRPr="001653FC">
              <w:rPr>
                <w:b/>
                <w:bCs/>
                <w:sz w:val="26"/>
                <w:szCs w:val="26"/>
                <w:lang w:val="vi-VN" w:eastAsia="vi-VN"/>
              </w:rPr>
              <w:t>mục hồ sơ</w:t>
            </w:r>
            <w:r w:rsidRPr="001653FC">
              <w:rPr>
                <w:b/>
                <w:bCs/>
                <w:sz w:val="26"/>
                <w:szCs w:val="26"/>
                <w:lang w:eastAsia="vi-VN"/>
              </w:rPr>
              <w:t xml:space="preserve"> vay vốn</w:t>
            </w:r>
          </w:p>
        </w:tc>
        <w:tc>
          <w:tcPr>
            <w:tcW w:w="1872" w:type="dxa"/>
            <w:tcBorders>
              <w:top w:val="single" w:sz="4" w:space="0" w:color="auto"/>
              <w:left w:val="nil"/>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Loại hồ sơ</w:t>
            </w:r>
          </w:p>
        </w:tc>
      </w:tr>
      <w:tr w:rsidR="00C50606" w:rsidRPr="001653FC" w:rsidTr="00C50606">
        <w:trPr>
          <w:trHeight w:val="160"/>
        </w:trPr>
        <w:tc>
          <w:tcPr>
            <w:tcW w:w="9385" w:type="dxa"/>
            <w:gridSpan w:val="3"/>
            <w:tcBorders>
              <w:top w:val="single" w:sz="4" w:space="0" w:color="auto"/>
              <w:left w:val="single" w:sz="4" w:space="0" w:color="auto"/>
              <w:bottom w:val="nil"/>
              <w:right w:val="single" w:sz="4" w:space="0" w:color="auto"/>
            </w:tcBorders>
            <w:shd w:val="clear" w:color="auto" w:fill="auto"/>
            <w:vAlign w:val="center"/>
          </w:tcPr>
          <w:p w:rsidR="00C50606" w:rsidRPr="001653FC" w:rsidRDefault="00C50606" w:rsidP="00C227F6">
            <w:pPr>
              <w:pStyle w:val="ListParagraph"/>
              <w:numPr>
                <w:ilvl w:val="0"/>
                <w:numId w:val="7"/>
              </w:numPr>
              <w:spacing w:after="0" w:line="240" w:lineRule="auto"/>
              <w:ind w:left="484" w:hanging="283"/>
              <w:rPr>
                <w:b/>
                <w:bCs/>
                <w:sz w:val="26"/>
                <w:szCs w:val="26"/>
                <w:lang w:eastAsia="vi-VN"/>
              </w:rPr>
            </w:pPr>
            <w:r w:rsidRPr="001653FC">
              <w:rPr>
                <w:b/>
                <w:bCs/>
                <w:sz w:val="26"/>
                <w:szCs w:val="26"/>
                <w:lang w:eastAsia="vi-VN"/>
              </w:rPr>
              <w:t>Hồ sơ pháp lý HTX</w:t>
            </w:r>
          </w:p>
        </w:tc>
      </w:tr>
      <w:tr w:rsidR="00C50606" w:rsidRPr="001653FC" w:rsidTr="00C50606">
        <w:trPr>
          <w:trHeight w:val="418"/>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1</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val="vi-VN" w:eastAsia="vi-VN"/>
              </w:rPr>
              <w:t>Giấy chứng nhận đăng ký HTX</w:t>
            </w:r>
            <w:r w:rsidRPr="001653FC">
              <w:rPr>
                <w:sz w:val="26"/>
                <w:szCs w:val="26"/>
                <w:lang w:eastAsia="vi-VN"/>
              </w:rPr>
              <w:t>, đăng ký mã số thuế</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401"/>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2</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 xml:space="preserve">Nghị quyết Đại hội thành viên gần nhất; </w:t>
            </w:r>
            <w:r w:rsidRPr="001653FC">
              <w:rPr>
                <w:sz w:val="26"/>
                <w:szCs w:val="26"/>
                <w:lang w:val="vi-VN" w:eastAsia="vi-VN"/>
              </w:rPr>
              <w:t>Điều lệ tổ chức hoạt động</w:t>
            </w:r>
            <w:r w:rsidRPr="001653FC">
              <w:rPr>
                <w:sz w:val="26"/>
                <w:szCs w:val="26"/>
                <w:lang w:eastAsia="vi-VN"/>
              </w:rPr>
              <w:t xml:space="preserve">; Danh sách HĐQT, </w:t>
            </w:r>
            <w:r w:rsidRPr="001653FC">
              <w:rPr>
                <w:sz w:val="26"/>
                <w:szCs w:val="26"/>
                <w:lang w:val="vi-VN" w:eastAsia="vi-VN"/>
              </w:rPr>
              <w:t>danh sách thành viên gó</w:t>
            </w:r>
            <w:r w:rsidRPr="001653FC">
              <w:rPr>
                <w:sz w:val="26"/>
                <w:szCs w:val="26"/>
                <w:lang w:eastAsia="vi-VN"/>
              </w:rPr>
              <w:t>p vốn; Quyết định bổ nhiệm kế toán trưởng</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Bản sao</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3</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val="vi-VN" w:eastAsia="vi-VN"/>
              </w:rPr>
              <w:t xml:space="preserve">Biên bản họp </w:t>
            </w:r>
            <w:r w:rsidRPr="001653FC">
              <w:rPr>
                <w:sz w:val="26"/>
                <w:szCs w:val="26"/>
                <w:lang w:eastAsia="vi-VN"/>
              </w:rPr>
              <w:t>HĐQT về việc vay vốn,</w:t>
            </w:r>
            <w:r w:rsidRPr="001653FC">
              <w:rPr>
                <w:sz w:val="26"/>
                <w:szCs w:val="26"/>
                <w:lang w:val="vi-VN" w:eastAsia="vi-VN"/>
              </w:rPr>
              <w:t xml:space="preserve"> Quyết định của Chủ tịch HĐQT HTX về việc vay vốn tại Quỹ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4</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Giấy phép/chứngnhận/chứng chỉ hành nghề đối với mặt hàng/ngành nghề pháp luật yêu cầu phải có (nếu có)</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val="vi-VN" w:eastAsia="vi-VN"/>
              </w:rPr>
            </w:pPr>
            <w:r w:rsidRPr="001653FC">
              <w:rPr>
                <w:sz w:val="26"/>
                <w:szCs w:val="26"/>
                <w:lang w:val="vi-VN" w:eastAsia="vi-VN"/>
              </w:rPr>
              <w:t xml:space="preserve">Chứng minh </w:t>
            </w:r>
            <w:r w:rsidRPr="001653FC">
              <w:rPr>
                <w:sz w:val="26"/>
                <w:szCs w:val="26"/>
                <w:lang w:eastAsia="vi-VN"/>
              </w:rPr>
              <w:t xml:space="preserve">thư </w:t>
            </w:r>
            <w:r w:rsidRPr="001653FC">
              <w:rPr>
                <w:sz w:val="26"/>
                <w:szCs w:val="26"/>
                <w:lang w:val="vi-VN" w:eastAsia="vi-VN"/>
              </w:rPr>
              <w:t>nhân dân/CC</w:t>
            </w:r>
            <w:r w:rsidRPr="001653FC">
              <w:rPr>
                <w:sz w:val="26"/>
                <w:szCs w:val="26"/>
                <w:lang w:eastAsia="vi-VN"/>
              </w:rPr>
              <w:t>CD n</w:t>
            </w:r>
            <w:r w:rsidRPr="001653FC">
              <w:rPr>
                <w:sz w:val="26"/>
                <w:szCs w:val="26"/>
                <w:lang w:val="vi-VN" w:eastAsia="vi-VN"/>
              </w:rPr>
              <w:t>gười đại diện theo pháp luật của HTX</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660"/>
        </w:trPr>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pStyle w:val="ListParagraph"/>
              <w:numPr>
                <w:ilvl w:val="0"/>
                <w:numId w:val="7"/>
              </w:numPr>
              <w:spacing w:after="0" w:line="240" w:lineRule="auto"/>
              <w:ind w:left="626" w:hanging="266"/>
              <w:rPr>
                <w:b/>
                <w:sz w:val="26"/>
                <w:szCs w:val="26"/>
                <w:lang w:eastAsia="vi-VN"/>
              </w:rPr>
            </w:pPr>
            <w:r w:rsidRPr="001653FC">
              <w:rPr>
                <w:b/>
                <w:sz w:val="26"/>
                <w:szCs w:val="26"/>
                <w:lang w:eastAsia="vi-VN"/>
              </w:rPr>
              <w:t>Hồ sơ tài chính</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Báo cáo tài chính 02 năm gần nhất tính đến thời điểm vay vốn</w:t>
            </w:r>
            <w:r w:rsidRPr="001653FC">
              <w:rPr>
                <w:sz w:val="26"/>
                <w:szCs w:val="26"/>
                <w:lang w:eastAsia="vi-VN"/>
              </w:rPr>
              <w:t>.</w:t>
            </w:r>
            <w:r w:rsidRPr="001653FC">
              <w:rPr>
                <w:sz w:val="26"/>
                <w:szCs w:val="26"/>
                <w:lang w:val="vi-VN" w:eastAsia="vi-VN"/>
              </w:rPr>
              <w:t xml:space="preserve"> </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485"/>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T</w:t>
            </w:r>
            <w:r w:rsidRPr="001653FC">
              <w:rPr>
                <w:sz w:val="26"/>
                <w:szCs w:val="26"/>
                <w:lang w:val="vi-VN" w:eastAsia="vi-VN"/>
              </w:rPr>
              <w:t>ài liệu chứng minh có năng lực tài chính để trả nợ</w:t>
            </w:r>
            <w:r w:rsidRPr="001653FC">
              <w:rPr>
                <w:sz w:val="26"/>
                <w:szCs w:val="26"/>
                <w:lang w:eastAsia="vi-VN"/>
              </w:rPr>
              <w:t>. (</w:t>
            </w:r>
            <w:r w:rsidRPr="001653FC">
              <w:rPr>
                <w:sz w:val="26"/>
                <w:szCs w:val="26"/>
                <w:lang w:val="vi-VN" w:eastAsia="vi-VN"/>
              </w:rPr>
              <w:t>Đối với</w:t>
            </w:r>
            <w:r w:rsidRPr="001653FC">
              <w:rPr>
                <w:sz w:val="26"/>
                <w:szCs w:val="26"/>
                <w:lang w:eastAsia="vi-VN"/>
              </w:rPr>
              <w:t xml:space="preserve"> HTX, </w:t>
            </w:r>
            <w:r w:rsidRPr="001653FC">
              <w:rPr>
                <w:sz w:val="26"/>
                <w:szCs w:val="26"/>
              </w:rPr>
              <w:t>LHHTX</w:t>
            </w:r>
            <w:r w:rsidRPr="001653FC">
              <w:rPr>
                <w:sz w:val="26"/>
                <w:szCs w:val="26"/>
                <w:lang w:eastAsia="vi-VN"/>
              </w:rPr>
              <w:t xml:space="preserve"> </w:t>
            </w:r>
            <w:r w:rsidRPr="001653FC">
              <w:rPr>
                <w:sz w:val="26"/>
                <w:szCs w:val="26"/>
                <w:lang w:val="vi-VN" w:eastAsia="vi-VN"/>
              </w:rPr>
              <w:t xml:space="preserve">có hoạt động </w:t>
            </w:r>
            <w:r w:rsidRPr="001653FC">
              <w:rPr>
                <w:sz w:val="26"/>
                <w:szCs w:val="26"/>
                <w:lang w:eastAsia="vi-VN"/>
              </w:rPr>
              <w:t>sản xuất k</w:t>
            </w:r>
            <w:r w:rsidRPr="001653FC">
              <w:rPr>
                <w:sz w:val="26"/>
                <w:szCs w:val="26"/>
                <w:lang w:val="vi-VN" w:eastAsia="vi-VN"/>
              </w:rPr>
              <w:t>inh doanh dưới một năm</w:t>
            </w:r>
            <w:r w:rsidRPr="001653FC">
              <w:rPr>
                <w:sz w:val="26"/>
                <w:szCs w:val="26"/>
                <w:lang w:eastAsia="vi-VN"/>
              </w:rPr>
              <w:t>)</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val="vi-VN" w:eastAsia="vi-VN"/>
              </w:rPr>
            </w:pPr>
          </w:p>
        </w:tc>
      </w:tr>
      <w:tr w:rsidR="00C50606" w:rsidRPr="001653FC" w:rsidTr="00C50606">
        <w:trPr>
          <w:trHeight w:val="485"/>
        </w:trPr>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pStyle w:val="ListParagraph"/>
              <w:numPr>
                <w:ilvl w:val="0"/>
                <w:numId w:val="7"/>
              </w:numPr>
              <w:spacing w:after="0" w:line="240" w:lineRule="auto"/>
              <w:ind w:left="756" w:hanging="396"/>
              <w:rPr>
                <w:sz w:val="26"/>
                <w:szCs w:val="26"/>
                <w:lang w:val="vi-VN" w:eastAsia="vi-VN"/>
              </w:rPr>
            </w:pPr>
            <w:r w:rsidRPr="001653FC">
              <w:rPr>
                <w:b/>
                <w:sz w:val="26"/>
                <w:szCs w:val="26"/>
                <w:lang w:eastAsia="vi-VN"/>
              </w:rPr>
              <w:t xml:space="preserve"> Hồ sơ vay vốn</w:t>
            </w:r>
          </w:p>
        </w:tc>
      </w:tr>
      <w:tr w:rsidR="00C50606" w:rsidRPr="001653FC" w:rsidTr="00C50606">
        <w:trPr>
          <w:trHeight w:val="419"/>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đề nghị vay vốn kiêm phương án trả nợ</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C50606">
        <w:trPr>
          <w:trHeight w:val="42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Tài liệu chứng minh mục đích sử dụng vốn: Hợp đồng mua, bán hàng hóa, Biên bản giao nhận, đề nghị thanh toán, chứng từ thanh toán…</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val="vi-VN" w:eastAsia="vi-VN"/>
              </w:rPr>
              <w:t xml:space="preserve">Bản </w:t>
            </w:r>
            <w:r w:rsidRPr="001653FC">
              <w:rPr>
                <w:sz w:val="26"/>
                <w:szCs w:val="26"/>
                <w:lang w:eastAsia="vi-VN"/>
              </w:rPr>
              <w:t>sao</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3</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367"/>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4</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tờ pháp lý của chủ tài sản (CMND/CCCD)</w:t>
            </w:r>
          </w:p>
        </w:tc>
        <w:tc>
          <w:tcPr>
            <w:tcW w:w="1872"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187"/>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 xml:space="preserve">Hồ sơ, tài liệu khác </w:t>
            </w:r>
            <w:r w:rsidRPr="001653FC">
              <w:rPr>
                <w:i/>
                <w:sz w:val="26"/>
                <w:szCs w:val="26"/>
                <w:lang w:eastAsia="vi-VN"/>
              </w:rPr>
              <w:t>(nếu có)</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 Bản chứng thực</w:t>
            </w:r>
          </w:p>
        </w:tc>
      </w:tr>
    </w:tbl>
    <w:p w:rsidR="00C50606" w:rsidRPr="001653FC" w:rsidRDefault="00C50606" w:rsidP="00C227F6">
      <w:pPr>
        <w:spacing w:line="240" w:lineRule="auto"/>
        <w:ind w:firstLine="567"/>
        <w:rPr>
          <w:sz w:val="26"/>
          <w:szCs w:val="26"/>
          <w:lang w:eastAsia="vi-VN"/>
        </w:rPr>
      </w:pPr>
    </w:p>
    <w:p w:rsidR="00C50606" w:rsidRPr="001653FC" w:rsidRDefault="00C50606" w:rsidP="00C227F6">
      <w:pPr>
        <w:spacing w:line="240" w:lineRule="auto"/>
        <w:ind w:firstLine="567"/>
        <w:rPr>
          <w:sz w:val="26"/>
          <w:szCs w:val="26"/>
          <w:lang w:eastAsia="vi-VN"/>
        </w:rPr>
      </w:pPr>
    </w:p>
    <w:p w:rsidR="00C50606" w:rsidRPr="001653FC" w:rsidRDefault="00C50606" w:rsidP="00C227F6">
      <w:pPr>
        <w:spacing w:line="240" w:lineRule="auto"/>
        <w:rPr>
          <w:b/>
          <w:sz w:val="26"/>
          <w:szCs w:val="26"/>
          <w:lang w:val="nl-NL"/>
        </w:rPr>
      </w:pPr>
      <w:r w:rsidRPr="001653FC">
        <w:rPr>
          <w:b/>
          <w:sz w:val="26"/>
          <w:szCs w:val="26"/>
          <w:lang w:val="nl-NL"/>
        </w:rPr>
        <w:lastRenderedPageBreak/>
        <w:t xml:space="preserve">                                         </w:t>
      </w:r>
    </w:p>
    <w:p w:rsidR="00C50606" w:rsidRPr="001653FC" w:rsidRDefault="00C50606" w:rsidP="00C227F6">
      <w:pPr>
        <w:spacing w:after="0" w:line="240" w:lineRule="auto"/>
        <w:jc w:val="center"/>
        <w:rPr>
          <w:b/>
          <w:sz w:val="26"/>
          <w:szCs w:val="26"/>
          <w:lang w:val="nl-NL"/>
        </w:rPr>
      </w:pPr>
      <w:r w:rsidRPr="001653FC">
        <w:rPr>
          <w:b/>
          <w:sz w:val="26"/>
          <w:szCs w:val="26"/>
          <w:lang w:val="nl-NL"/>
        </w:rPr>
        <w:br w:type="page"/>
      </w:r>
      <w:r w:rsidRPr="001653FC">
        <w:rPr>
          <w:b/>
          <w:sz w:val="26"/>
          <w:szCs w:val="26"/>
          <w:lang w:val="nl-NL"/>
        </w:rPr>
        <w:lastRenderedPageBreak/>
        <w:t>Phụ lục 3</w:t>
      </w:r>
    </w:p>
    <w:p w:rsidR="00C50606" w:rsidRPr="001653FC" w:rsidRDefault="00C50606" w:rsidP="00C227F6">
      <w:pPr>
        <w:spacing w:after="0" w:line="240" w:lineRule="auto"/>
        <w:jc w:val="center"/>
        <w:rPr>
          <w:b/>
          <w:sz w:val="26"/>
          <w:szCs w:val="26"/>
          <w:lang w:val="nl-NL"/>
        </w:rPr>
      </w:pPr>
      <w:r w:rsidRPr="001653FC">
        <w:rPr>
          <w:b/>
          <w:sz w:val="26"/>
          <w:szCs w:val="26"/>
          <w:lang w:val="nl-NL"/>
        </w:rPr>
        <w:t>DANH MỤC HỒ SƠ VAY VỐN</w:t>
      </w:r>
    </w:p>
    <w:p w:rsidR="00C50606" w:rsidRPr="001653FC" w:rsidRDefault="00C50606" w:rsidP="00C227F6">
      <w:pPr>
        <w:spacing w:after="0" w:line="240" w:lineRule="auto"/>
        <w:jc w:val="center"/>
        <w:rPr>
          <w:b/>
          <w:sz w:val="26"/>
          <w:szCs w:val="26"/>
          <w:lang w:val="nl-NL"/>
        </w:rPr>
      </w:pPr>
      <w:r w:rsidRPr="001653FC">
        <w:rPr>
          <w:i/>
          <w:sz w:val="26"/>
          <w:szCs w:val="26"/>
          <w:lang w:val="nl-NL"/>
        </w:rPr>
        <w:t>(Áp dụng đối với Cá nhân vay vốn trung và dài hạn)</w:t>
      </w:r>
    </w:p>
    <w:p w:rsidR="00C50606" w:rsidRPr="001653FC" w:rsidRDefault="00C50606" w:rsidP="00C227F6">
      <w:pPr>
        <w:spacing w:line="240" w:lineRule="auto"/>
        <w:jc w:val="center"/>
        <w:rPr>
          <w:b/>
          <w:sz w:val="26"/>
          <w:szCs w:val="26"/>
          <w:lang w:val="nl-NL"/>
        </w:rPr>
      </w:pPr>
    </w:p>
    <w:tbl>
      <w:tblPr>
        <w:tblW w:w="9781" w:type="dxa"/>
        <w:tblInd w:w="108" w:type="dxa"/>
        <w:tblLayout w:type="fixed"/>
        <w:tblLook w:val="04A0" w:firstRow="1" w:lastRow="0" w:firstColumn="1" w:lastColumn="0" w:noHBand="0" w:noVBand="1"/>
      </w:tblPr>
      <w:tblGrid>
        <w:gridCol w:w="851"/>
        <w:gridCol w:w="6662"/>
        <w:gridCol w:w="2268"/>
      </w:tblGrid>
      <w:tr w:rsidR="00C50606" w:rsidRPr="001653FC" w:rsidTr="00C50606">
        <w:trPr>
          <w:trHeight w:val="120"/>
        </w:trPr>
        <w:tc>
          <w:tcPr>
            <w:tcW w:w="851" w:type="dxa"/>
            <w:tcBorders>
              <w:top w:val="single" w:sz="4" w:space="0" w:color="auto"/>
              <w:left w:val="single" w:sz="4" w:space="0" w:color="auto"/>
              <w:bottom w:val="nil"/>
              <w:right w:val="nil"/>
            </w:tcBorders>
            <w:shd w:val="clear" w:color="auto" w:fill="auto"/>
            <w:vAlign w:val="center"/>
            <w:hideMark/>
          </w:tcPr>
          <w:p w:rsidR="00C50606" w:rsidRPr="001653FC" w:rsidRDefault="00C50606" w:rsidP="00C227F6">
            <w:pPr>
              <w:spacing w:line="240" w:lineRule="auto"/>
              <w:jc w:val="center"/>
              <w:rPr>
                <w:b/>
                <w:sz w:val="26"/>
                <w:szCs w:val="26"/>
                <w:lang w:val="vi-VN" w:eastAsia="vi-VN"/>
              </w:rPr>
            </w:pPr>
            <w:r w:rsidRPr="001653FC">
              <w:rPr>
                <w:b/>
                <w:sz w:val="26"/>
                <w:szCs w:val="26"/>
                <w:lang w:val="vi-VN" w:eastAsia="vi-VN"/>
              </w:rPr>
              <w:t>STT</w:t>
            </w:r>
          </w:p>
        </w:tc>
        <w:tc>
          <w:tcPr>
            <w:tcW w:w="6662" w:type="dxa"/>
            <w:tcBorders>
              <w:top w:val="single" w:sz="4" w:space="0" w:color="auto"/>
              <w:left w:val="single" w:sz="4" w:space="0" w:color="auto"/>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Danh</w:t>
            </w:r>
            <w:r w:rsidRPr="001653FC">
              <w:rPr>
                <w:b/>
                <w:bCs/>
                <w:sz w:val="26"/>
                <w:szCs w:val="26"/>
                <w:lang w:val="vi-VN" w:eastAsia="vi-VN"/>
              </w:rPr>
              <w:t xml:space="preserve"> mục hồ sơ</w:t>
            </w:r>
            <w:r w:rsidRPr="001653FC">
              <w:rPr>
                <w:b/>
                <w:bCs/>
                <w:sz w:val="26"/>
                <w:szCs w:val="26"/>
                <w:lang w:eastAsia="vi-VN"/>
              </w:rPr>
              <w:t xml:space="preserve"> vay vốn</w:t>
            </w:r>
          </w:p>
        </w:tc>
        <w:tc>
          <w:tcPr>
            <w:tcW w:w="2268" w:type="dxa"/>
            <w:tcBorders>
              <w:top w:val="single" w:sz="4" w:space="0" w:color="auto"/>
              <w:left w:val="nil"/>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Loại hồ sơ</w:t>
            </w:r>
          </w:p>
        </w:tc>
      </w:tr>
      <w:tr w:rsidR="00C50606" w:rsidRPr="001653FC" w:rsidTr="00C50606">
        <w:trPr>
          <w:trHeight w:val="227"/>
        </w:trPr>
        <w:tc>
          <w:tcPr>
            <w:tcW w:w="851"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b/>
                <w:sz w:val="26"/>
                <w:szCs w:val="26"/>
                <w:lang w:val="vi-VN" w:eastAsia="vi-VN"/>
              </w:rPr>
            </w:pPr>
            <w:r w:rsidRPr="001653FC">
              <w:rPr>
                <w:b/>
                <w:sz w:val="26"/>
                <w:szCs w:val="26"/>
                <w:lang w:val="vi-VN" w:eastAsia="vi-VN"/>
              </w:rPr>
              <w:t>I</w:t>
            </w:r>
          </w:p>
        </w:tc>
        <w:tc>
          <w:tcPr>
            <w:tcW w:w="89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b/>
                <w:bCs/>
                <w:sz w:val="26"/>
                <w:szCs w:val="26"/>
                <w:lang w:val="vi-VN" w:eastAsia="vi-VN"/>
              </w:rPr>
            </w:pPr>
            <w:r w:rsidRPr="001653FC">
              <w:rPr>
                <w:b/>
                <w:bCs/>
                <w:sz w:val="26"/>
                <w:szCs w:val="26"/>
                <w:lang w:eastAsia="vi-VN"/>
              </w:rPr>
              <w:t>Đối với thành viên hợp tác xã (HTX)</w:t>
            </w:r>
            <w:r w:rsidRPr="001653FC">
              <w:rPr>
                <w:b/>
                <w:bCs/>
                <w:sz w:val="26"/>
                <w:szCs w:val="26"/>
                <w:lang w:val="vi-VN" w:eastAsia="vi-VN"/>
              </w:rPr>
              <w:t xml:space="preserve"> </w:t>
            </w:r>
            <w:r w:rsidRPr="001653FC">
              <w:rPr>
                <w:sz w:val="26"/>
                <w:szCs w:val="26"/>
                <w:lang w:val="vi-VN" w:eastAsia="vi-VN"/>
              </w:rPr>
              <w:t> </w:t>
            </w:r>
          </w:p>
        </w:tc>
      </w:tr>
      <w:tr w:rsidR="00C50606" w:rsidRPr="001653FC" w:rsidTr="00C50606">
        <w:trPr>
          <w:trHeight w:val="158"/>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 Chứng minh thư nhân dân/Căn cước công dân (</w:t>
            </w:r>
            <w:r w:rsidRPr="001653FC">
              <w:rPr>
                <w:sz w:val="26"/>
                <w:szCs w:val="26"/>
                <w:lang w:val="vi-VN" w:eastAsia="vi-VN"/>
              </w:rPr>
              <w:t>CMND/CCCD</w:t>
            </w:r>
            <w:r w:rsidRPr="001653FC">
              <w:rPr>
                <w:sz w:val="26"/>
                <w:szCs w:val="26"/>
                <w:lang w:eastAsia="vi-VN"/>
              </w:rPr>
              <w: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262"/>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Giấy chứng nhận đăng ký HTX</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C</w:t>
            </w:r>
            <w:r w:rsidRPr="001653FC">
              <w:rPr>
                <w:sz w:val="26"/>
                <w:szCs w:val="26"/>
                <w:lang w:val="vi-VN" w:eastAsia="vi-VN"/>
              </w:rPr>
              <w:t>ông văn của HTX về việc đề nghị cho thành viên vay vốn</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Bản gốc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val="vi-VN" w:eastAsia="vi-VN"/>
              </w:rPr>
            </w:pPr>
            <w:r w:rsidRPr="001653FC">
              <w:rPr>
                <w:sz w:val="26"/>
                <w:szCs w:val="26"/>
                <w:lang w:val="vi-VN" w:eastAsia="vi-VN"/>
              </w:rPr>
              <w:t>Giấy phép/chứngnhận/chứng chỉ hành nghề đối với mặt hàng/ngành nghề pháp luật yêu cầu phải có (nếu có)</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chứng nhận góp vốn của thành viên do HTX cấp</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Đơn đề nghị vay vốn có xác nhận của UBND cấp xã, phường, thị trấn về việc thực hiện </w:t>
            </w:r>
            <w:r w:rsidRPr="001653FC">
              <w:rPr>
                <w:sz w:val="26"/>
                <w:szCs w:val="26"/>
              </w:rPr>
              <w:t>d</w:t>
            </w:r>
            <w:r w:rsidRPr="001653FC">
              <w:rPr>
                <w:sz w:val="26"/>
                <w:szCs w:val="26"/>
                <w:lang w:val="vi-VN"/>
              </w:rPr>
              <w:t>ự án</w:t>
            </w:r>
            <w:r w:rsidRPr="001653FC">
              <w:rPr>
                <w:sz w:val="26"/>
                <w:szCs w:val="26"/>
              </w:rPr>
              <w:t xml:space="preserve"> hoặc</w:t>
            </w:r>
            <w:r w:rsidRPr="001653FC">
              <w:rPr>
                <w:sz w:val="26"/>
                <w:szCs w:val="26"/>
                <w:lang w:val="vi-VN"/>
              </w:rPr>
              <w:t xml:space="preserve"> phương án sản xuất, kinh doanh</w:t>
            </w:r>
            <w:r w:rsidRPr="001653FC">
              <w:rPr>
                <w:sz w:val="26"/>
                <w:szCs w:val="26"/>
                <w:lang w:eastAsia="vi-VN"/>
              </w:rPr>
              <w:t xml:space="preserve"> tại địa phương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318"/>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rPr>
              <w:t>D</w:t>
            </w:r>
            <w:r w:rsidRPr="001653FC">
              <w:rPr>
                <w:sz w:val="26"/>
                <w:szCs w:val="26"/>
                <w:lang w:val="vi-VN"/>
              </w:rPr>
              <w:t>ự án</w:t>
            </w:r>
            <w:r w:rsidRPr="001653FC">
              <w:rPr>
                <w:sz w:val="26"/>
                <w:szCs w:val="26"/>
              </w:rPr>
              <w:t xml:space="preserve"> vay vốn </w:t>
            </w:r>
            <w:r w:rsidRPr="001653FC">
              <w:rPr>
                <w:sz w:val="26"/>
                <w:szCs w:val="26"/>
                <w:lang w:eastAsia="vi-VN"/>
              </w:rPr>
              <w:t xml:space="preserve">có xác nhận của UBND cấp xã, phường, thị trấn về việc thực hiện </w:t>
            </w:r>
            <w:r w:rsidRPr="001653FC">
              <w:rPr>
                <w:sz w:val="26"/>
                <w:szCs w:val="26"/>
              </w:rPr>
              <w:t>d</w:t>
            </w:r>
            <w:r w:rsidRPr="001653FC">
              <w:rPr>
                <w:sz w:val="26"/>
                <w:szCs w:val="26"/>
                <w:lang w:val="vi-VN"/>
              </w:rPr>
              <w:t>ự án</w:t>
            </w:r>
            <w:r w:rsidRPr="001653FC">
              <w:rPr>
                <w:sz w:val="26"/>
                <w:szCs w:val="26"/>
              </w:rPr>
              <w:t xml:space="preserve"> hoặc</w:t>
            </w:r>
            <w:r w:rsidRPr="001653FC">
              <w:rPr>
                <w:sz w:val="26"/>
                <w:szCs w:val="26"/>
                <w:lang w:val="vi-VN"/>
              </w:rPr>
              <w:t xml:space="preserve"> phương án sản xuất, kinh doanh</w:t>
            </w:r>
            <w:r w:rsidRPr="001653FC">
              <w:rPr>
                <w:sz w:val="26"/>
                <w:szCs w:val="26"/>
                <w:lang w:eastAsia="vi-VN"/>
              </w:rPr>
              <w:t xml:space="preserve"> tại địa phư</w:t>
            </w:r>
            <w:r w:rsidR="00CC0A7D">
              <w:rPr>
                <w:sz w:val="26"/>
                <w:szCs w:val="26"/>
                <w:lang w:eastAsia="vi-VN"/>
              </w:rPr>
              <w:t xml:space="preserve"> </w:t>
            </w:r>
            <w:r w:rsidRPr="001653FC">
              <w:rPr>
                <w:sz w:val="26"/>
                <w:szCs w:val="26"/>
                <w:lang w:eastAsia="vi-VN"/>
              </w:rPr>
              <w:t>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mua bán hàng hóa, máy móc thiết bị (nếu có)</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tờ pháp lý của chủ tài sản (CMND/CCCD)</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1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Hồ sơ, tài liệu khác </w:t>
            </w:r>
            <w:r w:rsidRPr="001653FC">
              <w:rPr>
                <w:i/>
                <w:sz w:val="26"/>
                <w:szCs w:val="26"/>
                <w:lang w:eastAsia="vi-VN"/>
              </w:rPr>
              <w:t>(nếu có)</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 Bản chứng thực</w:t>
            </w:r>
          </w:p>
        </w:tc>
      </w:tr>
      <w:tr w:rsidR="00C50606" w:rsidRPr="001653FC" w:rsidTr="00C50606">
        <w:trPr>
          <w:trHeight w:val="134"/>
        </w:trPr>
        <w:tc>
          <w:tcPr>
            <w:tcW w:w="851"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II</w:t>
            </w:r>
          </w:p>
        </w:tc>
        <w:tc>
          <w:tcPr>
            <w:tcW w:w="89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b/>
                <w:bCs/>
                <w:sz w:val="26"/>
                <w:szCs w:val="26"/>
                <w:lang w:eastAsia="vi-VN"/>
              </w:rPr>
            </w:pPr>
            <w:r w:rsidRPr="001653FC">
              <w:rPr>
                <w:b/>
                <w:bCs/>
                <w:sz w:val="26"/>
                <w:szCs w:val="26"/>
                <w:lang w:val="vi-VN" w:eastAsia="vi-VN"/>
              </w:rPr>
              <w:t xml:space="preserve">Đối với thành viên </w:t>
            </w:r>
            <w:r w:rsidRPr="001653FC">
              <w:rPr>
                <w:b/>
                <w:bCs/>
                <w:sz w:val="26"/>
                <w:szCs w:val="26"/>
                <w:lang w:eastAsia="vi-VN"/>
              </w:rPr>
              <w:t>tổ hợp tác (THT)</w:t>
            </w:r>
          </w:p>
        </w:tc>
      </w:tr>
      <w:tr w:rsidR="00C50606" w:rsidRPr="001653FC" w:rsidTr="00C50606">
        <w:trPr>
          <w:trHeight w:val="70"/>
        </w:trPr>
        <w:tc>
          <w:tcPr>
            <w:tcW w:w="851"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Căn cước công dân (</w:t>
            </w:r>
            <w:r w:rsidRPr="001653FC">
              <w:rPr>
                <w:sz w:val="26"/>
                <w:szCs w:val="26"/>
                <w:lang w:val="vi-VN" w:eastAsia="vi-VN"/>
              </w:rPr>
              <w:t>CMND/CCCD</w:t>
            </w:r>
            <w:r w:rsidRPr="001653FC">
              <w:rPr>
                <w:sz w:val="26"/>
                <w:szCs w:val="26"/>
                <w:lang w:eastAsia="vi-VN"/>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283"/>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hợp tác, danh sách thành viên Tổ hợp tác.</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Bản gốc</w:t>
            </w:r>
          </w:p>
        </w:tc>
      </w:tr>
      <w:tr w:rsidR="00C50606" w:rsidRPr="001653FC" w:rsidTr="00C50606">
        <w:trPr>
          <w:trHeight w:val="425"/>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val="vi-VN" w:eastAsia="vi-VN"/>
              </w:rPr>
            </w:pPr>
            <w:r w:rsidRPr="001653FC">
              <w:rPr>
                <w:sz w:val="26"/>
                <w:szCs w:val="26"/>
                <w:lang w:val="vi-VN" w:eastAsia="vi-VN"/>
              </w:rPr>
              <w:t>Giấy phép/chứngnhận/chứng chỉ hành nghề đối với mặt hàng/ngành nghề pháp luật yêu cầu phải có (nếu có)</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25"/>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Đơn đề nghị vay vốn có xác nhận của UBND cấp xã, phường, thị trấn về việc thực hiện </w:t>
            </w:r>
            <w:r w:rsidRPr="001653FC">
              <w:rPr>
                <w:sz w:val="26"/>
                <w:szCs w:val="26"/>
              </w:rPr>
              <w:t>d</w:t>
            </w:r>
            <w:r w:rsidRPr="001653FC">
              <w:rPr>
                <w:sz w:val="26"/>
                <w:szCs w:val="26"/>
                <w:lang w:val="vi-VN"/>
              </w:rPr>
              <w:t>ự án</w:t>
            </w:r>
            <w:r w:rsidRPr="001653FC">
              <w:rPr>
                <w:sz w:val="26"/>
                <w:szCs w:val="26"/>
              </w:rPr>
              <w:t xml:space="preserve"> hoặc</w:t>
            </w:r>
            <w:r w:rsidRPr="001653FC">
              <w:rPr>
                <w:sz w:val="26"/>
                <w:szCs w:val="26"/>
                <w:lang w:val="vi-VN"/>
              </w:rPr>
              <w:t xml:space="preserve"> phương án sản xuất, kinh doanh</w:t>
            </w:r>
            <w:r w:rsidRPr="001653FC">
              <w:rPr>
                <w:sz w:val="26"/>
                <w:szCs w:val="26"/>
                <w:lang w:eastAsia="vi-VN"/>
              </w:rPr>
              <w:t xml:space="preserve"> tại địa phương</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13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rPr>
              <w:t>D</w:t>
            </w:r>
            <w:r w:rsidRPr="001653FC">
              <w:rPr>
                <w:sz w:val="26"/>
                <w:szCs w:val="26"/>
                <w:lang w:val="vi-VN"/>
              </w:rPr>
              <w:t>ự án</w:t>
            </w:r>
            <w:r w:rsidRPr="001653FC">
              <w:rPr>
                <w:sz w:val="26"/>
                <w:szCs w:val="26"/>
              </w:rPr>
              <w:t xml:space="preserve"> hoặc</w:t>
            </w:r>
            <w:r w:rsidRPr="001653FC">
              <w:rPr>
                <w:sz w:val="26"/>
                <w:szCs w:val="26"/>
                <w:lang w:val="vi-VN"/>
              </w:rPr>
              <w:t xml:space="preserve"> phương án sản xuất, kinh doanh</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w:t>
            </w:r>
          </w:p>
        </w:tc>
      </w:tr>
      <w:tr w:rsidR="00C50606" w:rsidRPr="001653FC" w:rsidTr="00C50606">
        <w:trPr>
          <w:trHeight w:val="425"/>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lastRenderedPageBreak/>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mua bán hàng hóa, máy móc thiết bị (nếu có)</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25"/>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279"/>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tờ pháp lý của chủ tài sản (CMND/CCCD)</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393E84">
        <w:trPr>
          <w:trHeight w:val="663"/>
        </w:trPr>
        <w:tc>
          <w:tcPr>
            <w:tcW w:w="851"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Hồ sơ, tài liệu khác </w:t>
            </w:r>
            <w:r w:rsidRPr="001653FC">
              <w:rPr>
                <w:i/>
                <w:sz w:val="26"/>
                <w:szCs w:val="26"/>
                <w:lang w:eastAsia="vi-VN"/>
              </w:rPr>
              <w:t>(nếu có)</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 Bản chứng thực</w:t>
            </w:r>
          </w:p>
        </w:tc>
      </w:tr>
    </w:tbl>
    <w:p w:rsidR="00C50606" w:rsidRPr="001653FC" w:rsidRDefault="00C50606" w:rsidP="00C227F6">
      <w:pPr>
        <w:spacing w:line="240" w:lineRule="auto"/>
        <w:jc w:val="center"/>
        <w:rPr>
          <w:b/>
          <w:sz w:val="26"/>
          <w:szCs w:val="26"/>
          <w:lang w:val="nl-NL"/>
        </w:rPr>
      </w:pPr>
    </w:p>
    <w:p w:rsidR="00C50606" w:rsidRPr="001653FC" w:rsidRDefault="00C50606" w:rsidP="00C227F6">
      <w:pPr>
        <w:spacing w:line="240" w:lineRule="auto"/>
        <w:jc w:val="center"/>
        <w:rPr>
          <w:b/>
          <w:sz w:val="26"/>
          <w:szCs w:val="26"/>
          <w:lang w:val="nl-NL"/>
        </w:rPr>
      </w:pPr>
    </w:p>
    <w:p w:rsidR="00C50606" w:rsidRPr="001653FC" w:rsidRDefault="00C50606" w:rsidP="00C227F6">
      <w:pPr>
        <w:spacing w:line="240" w:lineRule="auto"/>
        <w:jc w:val="center"/>
        <w:rPr>
          <w:b/>
          <w:sz w:val="26"/>
          <w:szCs w:val="26"/>
          <w:lang w:val="nl-NL"/>
        </w:rPr>
      </w:pPr>
    </w:p>
    <w:p w:rsidR="00C50606" w:rsidRPr="001653FC" w:rsidRDefault="00C50606" w:rsidP="00C227F6">
      <w:pPr>
        <w:spacing w:line="240" w:lineRule="auto"/>
        <w:rPr>
          <w:b/>
          <w:sz w:val="26"/>
          <w:szCs w:val="26"/>
          <w:lang w:val="nl-NL"/>
        </w:rPr>
      </w:pPr>
      <w:r w:rsidRPr="001653FC">
        <w:rPr>
          <w:b/>
          <w:sz w:val="26"/>
          <w:szCs w:val="26"/>
          <w:lang w:val="nl-NL"/>
        </w:rPr>
        <w:br w:type="page"/>
      </w:r>
    </w:p>
    <w:p w:rsidR="00C50606" w:rsidRPr="001653FC" w:rsidRDefault="00C50606" w:rsidP="00C227F6">
      <w:pPr>
        <w:spacing w:after="0" w:line="240" w:lineRule="auto"/>
        <w:jc w:val="center"/>
        <w:rPr>
          <w:b/>
          <w:sz w:val="26"/>
          <w:szCs w:val="26"/>
          <w:lang w:val="nl-NL"/>
        </w:rPr>
      </w:pPr>
      <w:r w:rsidRPr="001653FC">
        <w:rPr>
          <w:b/>
          <w:sz w:val="26"/>
          <w:szCs w:val="26"/>
          <w:lang w:val="nl-NL"/>
        </w:rPr>
        <w:lastRenderedPageBreak/>
        <w:t>Phụ lục 4</w:t>
      </w:r>
    </w:p>
    <w:p w:rsidR="00C50606" w:rsidRPr="001653FC" w:rsidRDefault="00C50606" w:rsidP="00C227F6">
      <w:pPr>
        <w:spacing w:after="0" w:line="240" w:lineRule="auto"/>
        <w:jc w:val="center"/>
        <w:rPr>
          <w:b/>
          <w:sz w:val="26"/>
          <w:szCs w:val="26"/>
          <w:lang w:val="nl-NL"/>
        </w:rPr>
      </w:pPr>
      <w:r w:rsidRPr="001653FC">
        <w:rPr>
          <w:b/>
          <w:sz w:val="26"/>
          <w:szCs w:val="26"/>
          <w:lang w:val="nl-NL"/>
        </w:rPr>
        <w:t>DANH MỤC HỒ SƠ VAY VỐN</w:t>
      </w:r>
    </w:p>
    <w:p w:rsidR="00C50606" w:rsidRPr="001653FC" w:rsidRDefault="00C50606" w:rsidP="00C227F6">
      <w:pPr>
        <w:spacing w:after="0" w:line="240" w:lineRule="auto"/>
        <w:jc w:val="center"/>
        <w:rPr>
          <w:i/>
          <w:sz w:val="26"/>
          <w:szCs w:val="26"/>
          <w:lang w:val="nl-NL"/>
        </w:rPr>
      </w:pPr>
      <w:r w:rsidRPr="001653FC">
        <w:rPr>
          <w:i/>
          <w:sz w:val="26"/>
          <w:szCs w:val="26"/>
          <w:lang w:val="nl-NL"/>
        </w:rPr>
        <w:t>(Áp dụng đối với Pháp nhân vay vốn trung và dài hạn)</w:t>
      </w:r>
    </w:p>
    <w:p w:rsidR="00C50606" w:rsidRPr="001653FC" w:rsidRDefault="00C50606" w:rsidP="00C227F6">
      <w:pPr>
        <w:spacing w:after="0" w:line="240" w:lineRule="auto"/>
        <w:jc w:val="center"/>
        <w:rPr>
          <w:i/>
          <w:sz w:val="26"/>
          <w:szCs w:val="26"/>
          <w:lang w:val="nl-NL"/>
        </w:rPr>
      </w:pPr>
    </w:p>
    <w:tbl>
      <w:tblPr>
        <w:tblW w:w="9923" w:type="dxa"/>
        <w:tblInd w:w="-34" w:type="dxa"/>
        <w:tblLook w:val="04A0" w:firstRow="1" w:lastRow="0" w:firstColumn="1" w:lastColumn="0" w:noHBand="0" w:noVBand="1"/>
      </w:tblPr>
      <w:tblGrid>
        <w:gridCol w:w="746"/>
        <w:gridCol w:w="6909"/>
        <w:gridCol w:w="2268"/>
      </w:tblGrid>
      <w:tr w:rsidR="00C50606" w:rsidRPr="001653FC" w:rsidTr="00C50606">
        <w:trPr>
          <w:trHeight w:val="160"/>
        </w:trPr>
        <w:tc>
          <w:tcPr>
            <w:tcW w:w="746" w:type="dxa"/>
            <w:tcBorders>
              <w:top w:val="single" w:sz="4" w:space="0" w:color="auto"/>
              <w:left w:val="single" w:sz="4" w:space="0" w:color="auto"/>
              <w:bottom w:val="nil"/>
              <w:right w:val="nil"/>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STT</w:t>
            </w:r>
          </w:p>
        </w:tc>
        <w:tc>
          <w:tcPr>
            <w:tcW w:w="6909" w:type="dxa"/>
            <w:tcBorders>
              <w:top w:val="single" w:sz="4" w:space="0" w:color="auto"/>
              <w:left w:val="single" w:sz="4" w:space="0" w:color="auto"/>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eastAsia="vi-VN"/>
              </w:rPr>
            </w:pPr>
            <w:r w:rsidRPr="001653FC">
              <w:rPr>
                <w:b/>
                <w:bCs/>
                <w:sz w:val="26"/>
                <w:szCs w:val="26"/>
                <w:lang w:eastAsia="vi-VN"/>
              </w:rPr>
              <w:t>Danh</w:t>
            </w:r>
            <w:r w:rsidRPr="001653FC">
              <w:rPr>
                <w:b/>
                <w:bCs/>
                <w:sz w:val="26"/>
                <w:szCs w:val="26"/>
                <w:lang w:val="vi-VN" w:eastAsia="vi-VN"/>
              </w:rPr>
              <w:t xml:space="preserve"> mục hồ sơ</w:t>
            </w:r>
            <w:r w:rsidRPr="001653FC">
              <w:rPr>
                <w:b/>
                <w:bCs/>
                <w:sz w:val="26"/>
                <w:szCs w:val="26"/>
                <w:lang w:eastAsia="vi-VN"/>
              </w:rPr>
              <w:t xml:space="preserve"> vay vốn</w:t>
            </w:r>
          </w:p>
        </w:tc>
        <w:tc>
          <w:tcPr>
            <w:tcW w:w="2268" w:type="dxa"/>
            <w:tcBorders>
              <w:top w:val="single" w:sz="4" w:space="0" w:color="auto"/>
              <w:left w:val="nil"/>
              <w:bottom w:val="nil"/>
              <w:right w:val="single" w:sz="4" w:space="0" w:color="auto"/>
            </w:tcBorders>
            <w:shd w:val="clear" w:color="auto" w:fill="auto"/>
            <w:vAlign w:val="center"/>
            <w:hideMark/>
          </w:tcPr>
          <w:p w:rsidR="00C50606" w:rsidRPr="001653FC" w:rsidRDefault="00C50606" w:rsidP="00C227F6">
            <w:pPr>
              <w:spacing w:line="240" w:lineRule="auto"/>
              <w:jc w:val="center"/>
              <w:rPr>
                <w:b/>
                <w:bCs/>
                <w:sz w:val="26"/>
                <w:szCs w:val="26"/>
                <w:lang w:val="vi-VN" w:eastAsia="vi-VN"/>
              </w:rPr>
            </w:pPr>
            <w:r w:rsidRPr="001653FC">
              <w:rPr>
                <w:b/>
                <w:bCs/>
                <w:sz w:val="26"/>
                <w:szCs w:val="26"/>
                <w:lang w:val="vi-VN" w:eastAsia="vi-VN"/>
              </w:rPr>
              <w:t>Loại hồ sơ</w:t>
            </w:r>
          </w:p>
        </w:tc>
      </w:tr>
      <w:tr w:rsidR="00C50606" w:rsidRPr="001653FC" w:rsidTr="00C50606">
        <w:trPr>
          <w:trHeight w:val="160"/>
        </w:trPr>
        <w:tc>
          <w:tcPr>
            <w:tcW w:w="9923" w:type="dxa"/>
            <w:gridSpan w:val="3"/>
            <w:tcBorders>
              <w:top w:val="single" w:sz="4" w:space="0" w:color="auto"/>
              <w:left w:val="single" w:sz="4" w:space="0" w:color="auto"/>
              <w:bottom w:val="nil"/>
              <w:right w:val="single" w:sz="4" w:space="0" w:color="auto"/>
            </w:tcBorders>
            <w:shd w:val="clear" w:color="auto" w:fill="auto"/>
            <w:vAlign w:val="center"/>
          </w:tcPr>
          <w:p w:rsidR="00C50606" w:rsidRPr="001653FC" w:rsidRDefault="00C50606" w:rsidP="00C227F6">
            <w:pPr>
              <w:pStyle w:val="ListParagraph"/>
              <w:numPr>
                <w:ilvl w:val="0"/>
                <w:numId w:val="8"/>
              </w:numPr>
              <w:spacing w:after="0" w:line="240" w:lineRule="auto"/>
              <w:ind w:left="634" w:hanging="274"/>
              <w:rPr>
                <w:b/>
                <w:bCs/>
                <w:sz w:val="26"/>
                <w:szCs w:val="26"/>
                <w:lang w:eastAsia="vi-VN"/>
              </w:rPr>
            </w:pPr>
            <w:r w:rsidRPr="001653FC">
              <w:rPr>
                <w:b/>
                <w:bCs/>
                <w:sz w:val="26"/>
                <w:szCs w:val="26"/>
                <w:lang w:eastAsia="vi-VN"/>
              </w:rPr>
              <w:t>Hồ sơ pháp lý</w:t>
            </w:r>
          </w:p>
        </w:tc>
      </w:tr>
      <w:tr w:rsidR="00C50606" w:rsidRPr="001653FC" w:rsidTr="00C50606">
        <w:trPr>
          <w:trHeight w:val="418"/>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1</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val="vi-VN" w:eastAsia="vi-VN"/>
              </w:rPr>
              <w:t>Giấy chứng nhận đăng ký HTX</w:t>
            </w:r>
            <w:r w:rsidRPr="001653FC">
              <w:rPr>
                <w:sz w:val="26"/>
                <w:szCs w:val="26"/>
                <w:lang w:eastAsia="vi-VN"/>
              </w:rPr>
              <w:t>, LHHTX, đăng ký mã số thuế</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401"/>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2</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 xml:space="preserve">Nghị quyết Đại hội thành viên gần nhất; </w:t>
            </w:r>
            <w:r w:rsidRPr="001653FC">
              <w:rPr>
                <w:sz w:val="26"/>
                <w:szCs w:val="26"/>
                <w:lang w:val="vi-VN" w:eastAsia="vi-VN"/>
              </w:rPr>
              <w:t>Điều lệ tổ chức hoạt động</w:t>
            </w:r>
            <w:r w:rsidRPr="001653FC">
              <w:rPr>
                <w:sz w:val="26"/>
                <w:szCs w:val="26"/>
                <w:lang w:eastAsia="vi-VN"/>
              </w:rPr>
              <w:t xml:space="preserve">; Danh sách HĐQT, </w:t>
            </w:r>
            <w:r w:rsidRPr="001653FC">
              <w:rPr>
                <w:sz w:val="26"/>
                <w:szCs w:val="26"/>
                <w:lang w:val="vi-VN" w:eastAsia="vi-VN"/>
              </w:rPr>
              <w:t>danh sách thành viên gó</w:t>
            </w:r>
            <w:r w:rsidRPr="001653FC">
              <w:rPr>
                <w:sz w:val="26"/>
                <w:szCs w:val="26"/>
                <w:lang w:eastAsia="vi-VN"/>
              </w:rPr>
              <w:t>p vốn; Quyết định bổ nhiệm kế toán trưởng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eastAsia="vi-VN"/>
              </w:rPr>
            </w:pPr>
            <w:r w:rsidRPr="001653FC">
              <w:rPr>
                <w:sz w:val="26"/>
                <w:szCs w:val="26"/>
                <w:lang w:eastAsia="vi-VN"/>
              </w:rPr>
              <w:t>Bản gốc/ Bản chứng thực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3</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val="vi-VN" w:eastAsia="vi-VN"/>
              </w:rPr>
              <w:t xml:space="preserve">Biên bản họp </w:t>
            </w:r>
            <w:r w:rsidRPr="001653FC">
              <w:rPr>
                <w:sz w:val="26"/>
                <w:szCs w:val="26"/>
                <w:lang w:eastAsia="vi-VN"/>
              </w:rPr>
              <w:t>HĐQT về việc vay vốn hoặc</w:t>
            </w:r>
            <w:r w:rsidRPr="001653FC">
              <w:rPr>
                <w:sz w:val="26"/>
                <w:szCs w:val="26"/>
                <w:lang w:val="vi-VN" w:eastAsia="vi-VN"/>
              </w:rPr>
              <w:t xml:space="preserve"> Quyết định của Chủ tịch HĐQT về việc vay vốn tại Quỹ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4</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Giấy phép/chứngnhận/chứng chỉ hành nghề đối với mặt hàng/ngành nghề pháp luật yêu cầu phải có (nếu có)</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5</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Chứng minh thư nhân dân/Căn cước công dân (</w:t>
            </w:r>
            <w:r w:rsidRPr="001653FC">
              <w:rPr>
                <w:sz w:val="26"/>
                <w:szCs w:val="26"/>
                <w:lang w:val="vi-VN" w:eastAsia="vi-VN"/>
              </w:rPr>
              <w:t>CMND/CCCD</w:t>
            </w:r>
            <w:r w:rsidRPr="001653FC">
              <w:rPr>
                <w:sz w:val="26"/>
                <w:szCs w:val="26"/>
                <w:lang w:eastAsia="vi-VN"/>
              </w:rPr>
              <w:t>) n</w:t>
            </w:r>
            <w:r w:rsidRPr="001653FC">
              <w:rPr>
                <w:sz w:val="26"/>
                <w:szCs w:val="26"/>
                <w:lang w:val="vi-VN" w:eastAsia="vi-VN"/>
              </w:rPr>
              <w:t>gười đại diện theo pháp luật của HTX</w:t>
            </w:r>
            <w:r w:rsidRPr="001653FC">
              <w:rPr>
                <w:sz w:val="26"/>
                <w:szCs w:val="26"/>
                <w:lang w:eastAsia="vi-VN"/>
              </w:rPr>
              <w:t>.</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393E84">
        <w:trPr>
          <w:trHeight w:val="412"/>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pStyle w:val="ListParagraph"/>
              <w:numPr>
                <w:ilvl w:val="0"/>
                <w:numId w:val="8"/>
              </w:numPr>
              <w:spacing w:after="0" w:line="240" w:lineRule="auto"/>
              <w:ind w:left="776" w:hanging="416"/>
              <w:rPr>
                <w:b/>
                <w:sz w:val="26"/>
                <w:szCs w:val="26"/>
                <w:lang w:eastAsia="vi-VN"/>
              </w:rPr>
            </w:pPr>
            <w:r w:rsidRPr="001653FC">
              <w:rPr>
                <w:b/>
                <w:sz w:val="26"/>
                <w:szCs w:val="26"/>
                <w:lang w:eastAsia="vi-VN"/>
              </w:rPr>
              <w:t>Hồ sơ tài chính</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val="vi-VN" w:eastAsia="vi-VN"/>
              </w:rPr>
              <w:t>Báo cáo tài chính 02 năm gần nhất tính đến thời điểm vay vốn.</w:t>
            </w:r>
            <w:r w:rsidRPr="001653FC">
              <w:rPr>
                <w:sz w:val="26"/>
                <w:szCs w:val="26"/>
                <w:lang w:eastAsia="vi-VN"/>
              </w:rPr>
              <w:t xml:space="preserve"> </w:t>
            </w:r>
            <w:r w:rsidRPr="001653FC">
              <w:rPr>
                <w:sz w:val="26"/>
                <w:szCs w:val="26"/>
                <w:lang w:val="vi-VN" w:eastAsia="vi-VN"/>
              </w:rPr>
              <w:t>Đối với</w:t>
            </w:r>
            <w:r w:rsidRPr="001653FC">
              <w:rPr>
                <w:sz w:val="26"/>
                <w:szCs w:val="26"/>
                <w:lang w:eastAsia="vi-VN"/>
              </w:rPr>
              <w:t xml:space="preserve"> HTX, </w:t>
            </w:r>
            <w:r w:rsidRPr="001653FC">
              <w:rPr>
                <w:sz w:val="26"/>
                <w:szCs w:val="26"/>
              </w:rPr>
              <w:t>LHHTX</w:t>
            </w:r>
            <w:r w:rsidRPr="001653FC">
              <w:rPr>
                <w:sz w:val="26"/>
                <w:szCs w:val="26"/>
                <w:lang w:eastAsia="vi-VN"/>
              </w:rPr>
              <w:t xml:space="preserve"> </w:t>
            </w:r>
            <w:r w:rsidRPr="001653FC">
              <w:rPr>
                <w:sz w:val="26"/>
                <w:szCs w:val="26"/>
                <w:lang w:val="vi-VN" w:eastAsia="vi-VN"/>
              </w:rPr>
              <w:t xml:space="preserve">có hoạt động </w:t>
            </w:r>
            <w:r w:rsidRPr="001653FC">
              <w:rPr>
                <w:sz w:val="26"/>
                <w:szCs w:val="26"/>
                <w:lang w:eastAsia="vi-VN"/>
              </w:rPr>
              <w:t>sản xuất k</w:t>
            </w:r>
            <w:r w:rsidRPr="001653FC">
              <w:rPr>
                <w:sz w:val="26"/>
                <w:szCs w:val="26"/>
                <w:lang w:val="vi-VN" w:eastAsia="vi-VN"/>
              </w:rPr>
              <w:t>inh doanh dưới một năm thì phải có tài liệu chứng minh có năng lực tài chính để trả nợ</w:t>
            </w:r>
            <w:r w:rsidRPr="001653FC">
              <w:rPr>
                <w:sz w:val="26"/>
                <w:szCs w:val="26"/>
                <w:lang w:eastAsia="vi-VN"/>
              </w:rPr>
              <w:t xml:space="preserve"> (Danh sách vốn góp thành viên, phiếu thu vốn góp…… tài liệu khác chứng minh).</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E66323">
        <w:trPr>
          <w:trHeight w:val="609"/>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Báo cáo nhanh tình hình tài chính quý gần nhất tại thời điểm vay vốn.</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p>
        </w:tc>
      </w:tr>
      <w:tr w:rsidR="00C50606" w:rsidRPr="001653FC" w:rsidTr="00393E84">
        <w:trPr>
          <w:trHeight w:val="396"/>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pStyle w:val="ListParagraph"/>
              <w:numPr>
                <w:ilvl w:val="0"/>
                <w:numId w:val="8"/>
              </w:numPr>
              <w:spacing w:after="0" w:line="240" w:lineRule="auto"/>
              <w:ind w:left="776" w:hanging="416"/>
              <w:rPr>
                <w:b/>
                <w:sz w:val="26"/>
                <w:szCs w:val="26"/>
                <w:lang w:eastAsia="vi-VN"/>
              </w:rPr>
            </w:pPr>
            <w:r w:rsidRPr="001653FC">
              <w:rPr>
                <w:b/>
                <w:sz w:val="26"/>
                <w:szCs w:val="26"/>
                <w:lang w:eastAsia="vi-VN"/>
              </w:rPr>
              <w:t>Hồ sơ vay vốn</w:t>
            </w:r>
          </w:p>
        </w:tc>
      </w:tr>
      <w:tr w:rsidR="00C50606" w:rsidRPr="001653FC" w:rsidTr="00393E84">
        <w:trPr>
          <w:trHeight w:val="415"/>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1</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Đơn đề nghị vay vốn </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C50606">
        <w:trPr>
          <w:trHeight w:val="136"/>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sidRPr="001653FC">
              <w:rPr>
                <w:sz w:val="26"/>
                <w:szCs w:val="26"/>
                <w:lang w:eastAsia="vi-VN"/>
              </w:rPr>
              <w:t>2</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rPr>
              <w:t>D</w:t>
            </w:r>
            <w:r w:rsidRPr="001653FC">
              <w:rPr>
                <w:sz w:val="26"/>
                <w:szCs w:val="26"/>
                <w:lang w:val="vi-VN"/>
              </w:rPr>
              <w:t>ự án</w:t>
            </w:r>
            <w:r w:rsidRPr="001653FC">
              <w:rPr>
                <w:sz w:val="26"/>
                <w:szCs w:val="26"/>
              </w:rPr>
              <w:t xml:space="preserve"> đầu tư (báo cáo đầu tư, báo cáo kinh tế kỹ thuật, báo cáo kinh tế khả thi) được lập và phê duyệt đúng quy định; hoặc</w:t>
            </w:r>
            <w:r w:rsidRPr="001653FC">
              <w:rPr>
                <w:sz w:val="26"/>
                <w:szCs w:val="26"/>
                <w:lang w:val="vi-VN"/>
              </w:rPr>
              <w:t xml:space="preserve"> phương án sản xuất, kinh doanh</w:t>
            </w:r>
            <w:r w:rsidRPr="001653FC">
              <w:rPr>
                <w:sz w:val="26"/>
                <w:szCs w:val="26"/>
              </w:rPr>
              <w:t xml:space="preserve"> có thời hạn vay vốn trên 01 năm </w:t>
            </w:r>
            <w:r w:rsidRPr="001653FC">
              <w:rPr>
                <w:sz w:val="26"/>
                <w:szCs w:val="26"/>
                <w:lang w:eastAsia="vi-VN"/>
              </w:rPr>
              <w:t xml:space="preserve">có xác nhận của UBND cấp xã, phường, thị trấn về việc thực hiện </w:t>
            </w:r>
            <w:r w:rsidRPr="001653FC">
              <w:rPr>
                <w:sz w:val="26"/>
                <w:szCs w:val="26"/>
              </w:rPr>
              <w:t>dự án hoặc phương án sản xuất kinh doanh</w:t>
            </w:r>
            <w:r w:rsidRPr="001653FC">
              <w:rPr>
                <w:sz w:val="26"/>
                <w:szCs w:val="26"/>
                <w:lang w:eastAsia="vi-VN"/>
              </w:rPr>
              <w:t xml:space="preserve"> địa phương.</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gốc</w:t>
            </w:r>
          </w:p>
        </w:tc>
      </w:tr>
      <w:tr w:rsidR="00C50606" w:rsidRPr="001653FC" w:rsidTr="00C50606">
        <w:trPr>
          <w:trHeight w:val="367"/>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3</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Hợp đồng mua bán hàng hóa, máy móc thiết bị (nếu có); Hợp đồng liên kết đầu ra – đầu vào đã và đang thực hiện (Nếu có)</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660"/>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4</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 xml:space="preserve">Tài sản đảm bảo tiền vay </w:t>
            </w:r>
            <w:r w:rsidRPr="001653FC">
              <w:rPr>
                <w:i/>
                <w:sz w:val="26"/>
                <w:szCs w:val="26"/>
                <w:lang w:eastAsia="vi-VN"/>
              </w:rPr>
              <w:t>(Giấy chứng nhận quyền sử dụng đất, quyền sở hữu nhà ở và tài sản khác gắn liền với đất)</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C50606">
        <w:trPr>
          <w:trHeight w:val="302"/>
        </w:trPr>
        <w:tc>
          <w:tcPr>
            <w:tcW w:w="746" w:type="dxa"/>
            <w:tcBorders>
              <w:top w:val="single" w:sz="4" w:space="0" w:color="auto"/>
              <w:left w:val="single" w:sz="4" w:space="0" w:color="auto"/>
              <w:bottom w:val="single" w:sz="4" w:space="0" w:color="auto"/>
              <w:right w:val="nil"/>
            </w:tcBorders>
            <w:shd w:val="clear" w:color="auto" w:fill="auto"/>
            <w:vAlign w:val="center"/>
          </w:tcPr>
          <w:p w:rsidR="00C50606" w:rsidRPr="001653FC" w:rsidRDefault="00C50606" w:rsidP="00C227F6">
            <w:pPr>
              <w:spacing w:line="240" w:lineRule="auto"/>
              <w:jc w:val="center"/>
              <w:rPr>
                <w:sz w:val="26"/>
                <w:szCs w:val="26"/>
                <w:lang w:eastAsia="vi-VN"/>
              </w:rPr>
            </w:pPr>
            <w:r>
              <w:rPr>
                <w:sz w:val="26"/>
                <w:szCs w:val="26"/>
                <w:lang w:eastAsia="vi-VN"/>
              </w:rPr>
              <w:t>5</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tcPr>
          <w:p w:rsidR="00C50606" w:rsidRPr="001653FC" w:rsidRDefault="00C50606" w:rsidP="00C227F6">
            <w:pPr>
              <w:spacing w:line="240" w:lineRule="auto"/>
              <w:rPr>
                <w:sz w:val="26"/>
                <w:szCs w:val="26"/>
                <w:lang w:eastAsia="vi-VN"/>
              </w:rPr>
            </w:pPr>
            <w:r w:rsidRPr="001653FC">
              <w:rPr>
                <w:sz w:val="26"/>
                <w:szCs w:val="26"/>
                <w:lang w:eastAsia="vi-VN"/>
              </w:rPr>
              <w:t>Giấy tờ pháp lý của chủ tài sản (CMND/CCCD)</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606" w:rsidRPr="001653FC" w:rsidRDefault="00C50606" w:rsidP="00C227F6">
            <w:pPr>
              <w:spacing w:line="240" w:lineRule="auto"/>
              <w:jc w:val="center"/>
              <w:rPr>
                <w:sz w:val="26"/>
                <w:szCs w:val="26"/>
                <w:lang w:val="vi-VN" w:eastAsia="vi-VN"/>
              </w:rPr>
            </w:pPr>
            <w:r w:rsidRPr="001653FC">
              <w:rPr>
                <w:sz w:val="26"/>
                <w:szCs w:val="26"/>
                <w:lang w:val="vi-VN" w:eastAsia="vi-VN"/>
              </w:rPr>
              <w:t>Bản chứng thực</w:t>
            </w:r>
          </w:p>
        </w:tc>
      </w:tr>
      <w:tr w:rsidR="00C50606" w:rsidRPr="001653FC" w:rsidTr="00E66323">
        <w:trPr>
          <w:trHeight w:val="618"/>
        </w:trPr>
        <w:tc>
          <w:tcPr>
            <w:tcW w:w="746" w:type="dxa"/>
            <w:tcBorders>
              <w:top w:val="single" w:sz="4" w:space="0" w:color="auto"/>
              <w:left w:val="single" w:sz="4" w:space="0" w:color="auto"/>
              <w:bottom w:val="single" w:sz="4" w:space="0" w:color="auto"/>
              <w:right w:val="nil"/>
            </w:tcBorders>
            <w:shd w:val="clear" w:color="auto" w:fill="auto"/>
            <w:vAlign w:val="center"/>
            <w:hideMark/>
          </w:tcPr>
          <w:p w:rsidR="00C50606" w:rsidRPr="001653FC" w:rsidRDefault="00C50606" w:rsidP="00C227F6">
            <w:pPr>
              <w:spacing w:line="240" w:lineRule="auto"/>
              <w:jc w:val="center"/>
              <w:rPr>
                <w:sz w:val="26"/>
                <w:szCs w:val="26"/>
                <w:lang w:eastAsia="vi-VN"/>
              </w:rPr>
            </w:pPr>
            <w:r>
              <w:rPr>
                <w:sz w:val="26"/>
                <w:szCs w:val="26"/>
                <w:lang w:eastAsia="vi-VN"/>
              </w:rPr>
              <w:lastRenderedPageBreak/>
              <w:t>6</w:t>
            </w:r>
          </w:p>
        </w:tc>
        <w:tc>
          <w:tcPr>
            <w:tcW w:w="6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606" w:rsidRPr="001653FC" w:rsidRDefault="00C50606" w:rsidP="00C227F6">
            <w:pPr>
              <w:spacing w:line="240" w:lineRule="auto"/>
              <w:rPr>
                <w:sz w:val="26"/>
                <w:szCs w:val="26"/>
                <w:lang w:eastAsia="vi-VN"/>
              </w:rPr>
            </w:pPr>
            <w:r w:rsidRPr="001653FC">
              <w:rPr>
                <w:sz w:val="26"/>
                <w:szCs w:val="26"/>
                <w:lang w:eastAsia="vi-VN"/>
              </w:rPr>
              <w:t xml:space="preserve">Hồ sơ, tài liệu khác </w:t>
            </w:r>
            <w:r w:rsidRPr="001653FC">
              <w:rPr>
                <w:i/>
                <w:sz w:val="26"/>
                <w:szCs w:val="26"/>
                <w:lang w:eastAsia="vi-VN"/>
              </w:rPr>
              <w:t>(nếu có)</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50606" w:rsidRPr="001653FC" w:rsidRDefault="00C50606" w:rsidP="00C227F6">
            <w:pPr>
              <w:spacing w:line="240" w:lineRule="auto"/>
              <w:jc w:val="center"/>
              <w:rPr>
                <w:sz w:val="26"/>
                <w:szCs w:val="26"/>
                <w:lang w:val="vi-VN" w:eastAsia="vi-VN"/>
              </w:rPr>
            </w:pPr>
            <w:r w:rsidRPr="001653FC">
              <w:rPr>
                <w:sz w:val="26"/>
                <w:szCs w:val="26"/>
                <w:lang w:eastAsia="vi-VN"/>
              </w:rPr>
              <w:t>Bản gốc/ Bản chứng thực</w:t>
            </w:r>
          </w:p>
        </w:tc>
      </w:tr>
    </w:tbl>
    <w:p w:rsidR="00C50606" w:rsidRPr="001653FC" w:rsidRDefault="00C50606" w:rsidP="00C227F6">
      <w:pPr>
        <w:spacing w:before="120" w:after="120" w:line="240" w:lineRule="auto"/>
        <w:rPr>
          <w:b/>
          <w:sz w:val="26"/>
          <w:szCs w:val="26"/>
        </w:rPr>
      </w:pPr>
      <w:r w:rsidRPr="001653FC">
        <w:rPr>
          <w:b/>
          <w:sz w:val="26"/>
          <w:szCs w:val="26"/>
        </w:rPr>
        <w:t xml:space="preserve">                 </w:t>
      </w:r>
    </w:p>
    <w:p w:rsidR="00005121" w:rsidRPr="00B95289" w:rsidRDefault="00005121" w:rsidP="00C227F6">
      <w:pPr>
        <w:shd w:val="clear" w:color="auto" w:fill="FFFFFF"/>
        <w:spacing w:before="120" w:after="120" w:line="240" w:lineRule="auto"/>
        <w:ind w:left="928" w:hanging="360"/>
        <w:jc w:val="both"/>
        <w:rPr>
          <w:rFonts w:eastAsia="Times New Roman" w:cs="Times New Roman"/>
          <w:szCs w:val="28"/>
        </w:rPr>
      </w:pPr>
      <w:r w:rsidRPr="00B95289">
        <w:rPr>
          <w:rFonts w:eastAsia="Times New Roman" w:cs="Times New Roman"/>
          <w:szCs w:val="28"/>
        </w:rPr>
        <w:t> </w:t>
      </w:r>
    </w:p>
    <w:p w:rsidR="00005121" w:rsidRDefault="00005121" w:rsidP="00C227F6">
      <w:pPr>
        <w:shd w:val="clear" w:color="auto" w:fill="FFFFFF"/>
        <w:spacing w:before="120" w:after="120" w:line="240" w:lineRule="auto"/>
        <w:ind w:firstLine="567"/>
        <w:jc w:val="both"/>
        <w:rPr>
          <w:rFonts w:eastAsia="Times New Roman" w:cs="Times New Roman"/>
          <w:szCs w:val="28"/>
        </w:rPr>
      </w:pPr>
    </w:p>
    <w:p w:rsidR="00B95289" w:rsidRDefault="00B95289" w:rsidP="00C227F6">
      <w:pPr>
        <w:shd w:val="clear" w:color="auto" w:fill="FFFFFF"/>
        <w:spacing w:before="120" w:after="120" w:line="240" w:lineRule="auto"/>
        <w:ind w:firstLine="567"/>
        <w:jc w:val="both"/>
        <w:rPr>
          <w:rFonts w:eastAsia="Times New Roman" w:cs="Times New Roman"/>
          <w:szCs w:val="28"/>
        </w:rPr>
      </w:pPr>
    </w:p>
    <w:p w:rsidR="00B95289" w:rsidRDefault="00B95289" w:rsidP="00C227F6">
      <w:pPr>
        <w:shd w:val="clear" w:color="auto" w:fill="FFFFFF"/>
        <w:spacing w:before="120" w:after="120" w:line="240" w:lineRule="auto"/>
        <w:ind w:firstLine="567"/>
        <w:jc w:val="both"/>
        <w:rPr>
          <w:rFonts w:eastAsia="Times New Roman" w:cs="Times New Roman"/>
          <w:szCs w:val="28"/>
        </w:rPr>
      </w:pPr>
    </w:p>
    <w:p w:rsidR="00B95289" w:rsidRPr="00B95289" w:rsidRDefault="00B95289" w:rsidP="00C227F6">
      <w:pPr>
        <w:shd w:val="clear" w:color="auto" w:fill="FFFFFF"/>
        <w:spacing w:before="120" w:after="120" w:line="240" w:lineRule="auto"/>
        <w:ind w:firstLine="567"/>
        <w:jc w:val="both"/>
        <w:rPr>
          <w:rFonts w:eastAsia="Times New Roman" w:cs="Times New Roman"/>
          <w:szCs w:val="28"/>
        </w:rPr>
      </w:pPr>
    </w:p>
    <w:p w:rsidR="00005121" w:rsidRPr="00B95289" w:rsidRDefault="00005121" w:rsidP="00C227F6">
      <w:pPr>
        <w:shd w:val="clear" w:color="auto" w:fill="FFFFFF"/>
        <w:spacing w:before="120" w:after="120" w:line="240" w:lineRule="auto"/>
        <w:ind w:firstLine="567"/>
        <w:jc w:val="both"/>
        <w:rPr>
          <w:rFonts w:eastAsia="Times New Roman" w:cs="Times New Roman"/>
          <w:szCs w:val="28"/>
        </w:rPr>
      </w:pPr>
      <w:r w:rsidRPr="00B95289">
        <w:rPr>
          <w:rFonts w:eastAsia="Times New Roman" w:cs="Times New Roman"/>
          <w:szCs w:val="28"/>
        </w:rPr>
        <w:t> </w:t>
      </w:r>
    </w:p>
    <w:p w:rsidR="00005121" w:rsidRPr="00B95289" w:rsidRDefault="00005121" w:rsidP="00C227F6">
      <w:pPr>
        <w:spacing w:before="120" w:after="120" w:line="240" w:lineRule="auto"/>
        <w:rPr>
          <w:rFonts w:cs="Times New Roman"/>
          <w:szCs w:val="28"/>
        </w:rPr>
      </w:pPr>
    </w:p>
    <w:p w:rsidR="00495E70" w:rsidRPr="00B95289" w:rsidRDefault="00495E70" w:rsidP="00C227F6">
      <w:pPr>
        <w:spacing w:before="120" w:after="120" w:line="240" w:lineRule="auto"/>
      </w:pPr>
    </w:p>
    <w:sectPr w:rsidR="00495E70" w:rsidRPr="00B95289" w:rsidSect="00E66323">
      <w:headerReference w:type="default" r:id="rId7"/>
      <w:footerReference w:type="default" r:id="rId8"/>
      <w:pgSz w:w="11907" w:h="16840" w:code="9"/>
      <w:pgMar w:top="1134" w:right="851" w:bottom="851" w:left="1701" w:header="1185" w:footer="2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29" w:rsidRDefault="00233229" w:rsidP="00393E84">
      <w:pPr>
        <w:spacing w:after="0" w:line="240" w:lineRule="auto"/>
      </w:pPr>
      <w:r>
        <w:separator/>
      </w:r>
    </w:p>
  </w:endnote>
  <w:endnote w:type="continuationSeparator" w:id="0">
    <w:p w:rsidR="00233229" w:rsidRDefault="00233229" w:rsidP="0039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84" w:rsidRDefault="00393E84">
    <w:pPr>
      <w:pStyle w:val="Header"/>
      <w:pBdr>
        <w:top w:val="single" w:sz="6" w:space="10" w:color="5B9BD5" w:themeColor="accent1"/>
      </w:pBdr>
      <w:tabs>
        <w:tab w:val="clear" w:pos="4680"/>
        <w:tab w:val="clear" w:pos="9360"/>
      </w:tabs>
      <w:spacing w:before="240"/>
      <w:jc w:val="center"/>
      <w:rPr>
        <w:color w:val="5B9BD5" w:themeColor="accent1"/>
      </w:rPr>
    </w:pPr>
    <w:r>
      <w:rPr>
        <w:noProof/>
        <w:color w:val="5B9BD5" w:themeColor="accent1"/>
      </w:rPr>
      <w:drawing>
        <wp:inline distT="0" distB="0" distL="0" distR="0">
          <wp:extent cx="438912" cy="2769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393E84" w:rsidRDefault="00393E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29" w:rsidRDefault="00233229" w:rsidP="00393E84">
      <w:pPr>
        <w:spacing w:after="0" w:line="240" w:lineRule="auto"/>
      </w:pPr>
      <w:r>
        <w:separator/>
      </w:r>
    </w:p>
  </w:footnote>
  <w:footnote w:type="continuationSeparator" w:id="0">
    <w:p w:rsidR="00233229" w:rsidRDefault="00233229" w:rsidP="00393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84" w:rsidRDefault="00393E84">
    <w:pPr>
      <w:pStyle w:val="Header"/>
    </w:pPr>
    <w:r>
      <w:rPr>
        <w:caps/>
        <w:noProof/>
        <w:color w:val="808080" w:themeColor="background1" w:themeShade="80"/>
        <w:sz w:val="20"/>
        <w:szCs w:val="20"/>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-171450</wp:posOffset>
              </wp:positionV>
              <wp:extent cx="5772150" cy="466725"/>
              <wp:effectExtent l="0" t="0" r="0" b="0"/>
              <wp:wrapTopAndBottom/>
              <wp:docPr id="1" name="Rectangle 1"/>
              <wp:cNvGraphicFramePr/>
              <a:graphic xmlns:a="http://schemas.openxmlformats.org/drawingml/2006/main">
                <a:graphicData uri="http://schemas.microsoft.com/office/word/2010/wordprocessingShape">
                  <wps:wsp>
                    <wps:cNvSpPr/>
                    <wps:spPr>
                      <a:xfrm>
                        <a:off x="0" y="0"/>
                        <a:ext cx="5772150"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3E84" w:rsidRPr="00393E84" w:rsidRDefault="00393E84" w:rsidP="00393E84">
                          <w:pPr>
                            <w:spacing w:after="0" w:line="240" w:lineRule="auto"/>
                            <w:rPr>
                              <w:rFonts w:cs="Times New Roman"/>
                              <w:i/>
                              <w:color w:val="000000" w:themeColor="text1"/>
                              <w:sz w:val="24"/>
                            </w:rPr>
                          </w:pPr>
                          <w:r w:rsidRPr="00393E84">
                            <w:rPr>
                              <w:rFonts w:cs="Times New Roman"/>
                              <w:i/>
                              <w:color w:val="000000" w:themeColor="text1"/>
                              <w:sz w:val="24"/>
                            </w:rPr>
                            <w:t>Quỹ Hỗ trợ phát triển Hợp tác xã tỉnh Quảng Trị</w:t>
                          </w:r>
                        </w:p>
                        <w:p w:rsidR="00393E84" w:rsidRPr="00393E84" w:rsidRDefault="00393E84" w:rsidP="00393E84">
                          <w:pPr>
                            <w:spacing w:after="0" w:line="240" w:lineRule="auto"/>
                            <w:rPr>
                              <w:rFonts w:cs="Times New Roman"/>
                              <w:i/>
                              <w:sz w:val="24"/>
                            </w:rPr>
                          </w:pPr>
                          <w:r w:rsidRPr="00393E84">
                            <w:rPr>
                              <w:rFonts w:cs="Times New Roman"/>
                              <w:i/>
                              <w:color w:val="000000" w:themeColor="text1"/>
                              <w:sz w:val="24"/>
                            </w:rPr>
                            <w:t xml:space="preserve">Địa chỉ: 256 Lý Thường Kiệt, P5, Đông Hà, Quảng </w:t>
                          </w:r>
                          <w:r>
                            <w:rPr>
                              <w:rFonts w:cs="Times New Roman"/>
                              <w:i/>
                              <w:color w:val="000000" w:themeColor="text1"/>
                              <w:sz w:val="24"/>
                            </w:rPr>
                            <w:t>Trị</w:t>
                          </w:r>
                          <w:r w:rsidRPr="00393E84">
                            <w:rPr>
                              <w:rFonts w:cs="Times New Roman"/>
                              <w:i/>
                              <w:sz w:val="24"/>
                            </w:rPr>
                            <w:t>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0;margin-top:-13.5pt;width:454.5pt;height:36.75pt;z-index:-2516561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" filled="f" stroked="f" strokeweight="1pt">
              <v:textbox>
                <w:txbxContent>
                  <w:p w:rsidR="00393E84" w:rsidRPr="00393E84" w:rsidRDefault="00393E84" w:rsidP="00393E84">
                    <w:pPr>
                      <w:spacing w:after="0" w:line="240" w:lineRule="auto"/>
                      <w:rPr>
                        <w:rFonts w:cs="Times New Roman"/>
                        <w:i/>
                        <w:color w:val="000000" w:themeColor="text1"/>
                        <w:sz w:val="24"/>
                      </w:rPr>
                    </w:pPr>
                    <w:r w:rsidRPr="00393E84">
                      <w:rPr>
                        <w:rFonts w:cs="Times New Roman"/>
                        <w:i/>
                        <w:color w:val="000000" w:themeColor="text1"/>
                        <w:sz w:val="24"/>
                      </w:rPr>
                      <w:t>Quỹ Hỗ trợ phát triển Hợp tác xã tỉnh Quảng Trị</w:t>
                    </w:r>
                  </w:p>
                  <w:p w:rsidR="00393E84" w:rsidRPr="00393E84" w:rsidRDefault="00393E84" w:rsidP="00393E84">
                    <w:pPr>
                      <w:spacing w:after="0" w:line="240" w:lineRule="auto"/>
                      <w:rPr>
                        <w:rFonts w:cs="Times New Roman"/>
                        <w:i/>
                        <w:sz w:val="24"/>
                      </w:rPr>
                    </w:pPr>
                    <w:r w:rsidRPr="00393E84">
                      <w:rPr>
                        <w:rFonts w:cs="Times New Roman"/>
                        <w:i/>
                        <w:color w:val="000000" w:themeColor="text1"/>
                        <w:sz w:val="24"/>
                      </w:rPr>
                      <w:t xml:space="preserve">Địa chỉ: 256 Lý Thường Kiệt, P5, Đông Hà, Quảng </w:t>
                    </w:r>
                    <w:r>
                      <w:rPr>
                        <w:rFonts w:cs="Times New Roman"/>
                        <w:i/>
                        <w:color w:val="000000" w:themeColor="text1"/>
                        <w:sz w:val="24"/>
                      </w:rPr>
                      <w:t>Trị</w:t>
                    </w:r>
                    <w:r w:rsidRPr="00393E84">
                      <w:rPr>
                        <w:rFonts w:cs="Times New Roman"/>
                        <w:i/>
                        <w:sz w:val="24"/>
                      </w:rPr>
                      <w:t>Trị</w:t>
                    </w:r>
                  </w:p>
                </w:txbxContent>
              </v:textbox>
              <w10:wrap type="topAndBottom" anchorx="page"/>
            </v:rect>
          </w:pict>
        </mc:Fallback>
      </mc:AlternateConten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3E84" w:rsidRDefault="00393E8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43B05">
                              <w:rPr>
                                <w:noProof/>
                                <w:color w:val="FFFFFF" w:themeColor="background1"/>
                                <w:sz w:val="24"/>
                                <w:szCs w:val="24"/>
                              </w:rPr>
                              <w:t>13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rFFoAUAAI8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9czy4+rs3tdoO14GmVjvzf2lqucOPfz1c7d3+Q0N/q/Tfncdu/0e6+B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7QmVTdAAAABQEAAA8AAABkcnMvZG93bnJl&#10;di54bWxMj0FLw0AQhe9C/8MyBW9204pR0mxKEarooWJb8LrNTpO02dmwu2mjv97Ri14GHu/x5nv5&#10;YrCtOKMPjSMF00kCAql0pqFKwW67unkAEaImo1tHqOATAyyK0VWuM+Mu9I7nTawEl1DItII6xi6T&#10;MpQ1Wh0mrkNi7+C81ZGlr6Tx+sLltpWzJEml1Q3xh1p3+Fhjedr0VsHH8/L1ab09vnztUrvq38z6&#10;LvG9UtfjYTkHEXGIf2H4wWd0KJhp73oyQbQKeEj8vezN0nuesedQOr0FWeTyP33xDQ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393E84" w:rsidRDefault="00393E8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43B05">
                        <w:rPr>
                          <w:noProof/>
                          <w:color w:val="FFFFFF" w:themeColor="background1"/>
                          <w:sz w:val="24"/>
                          <w:szCs w:val="24"/>
                        </w:rPr>
                        <w:t>13</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1F00"/>
    <w:multiLevelType w:val="multilevel"/>
    <w:tmpl w:val="819CAB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739264B"/>
    <w:multiLevelType w:val="hybridMultilevel"/>
    <w:tmpl w:val="B9081B30"/>
    <w:lvl w:ilvl="0" w:tplc="4CFA6E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85859"/>
    <w:multiLevelType w:val="hybridMultilevel"/>
    <w:tmpl w:val="4156FF9A"/>
    <w:lvl w:ilvl="0" w:tplc="B24812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C7206B"/>
    <w:multiLevelType w:val="hybridMultilevel"/>
    <w:tmpl w:val="9CEEF108"/>
    <w:lvl w:ilvl="0" w:tplc="6D561B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92335"/>
    <w:multiLevelType w:val="hybridMultilevel"/>
    <w:tmpl w:val="25ACB6BA"/>
    <w:lvl w:ilvl="0" w:tplc="C27E0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61DED"/>
    <w:multiLevelType w:val="hybridMultilevel"/>
    <w:tmpl w:val="EFEA9776"/>
    <w:lvl w:ilvl="0" w:tplc="039A70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694BF1"/>
    <w:multiLevelType w:val="hybridMultilevel"/>
    <w:tmpl w:val="D7F2FF7E"/>
    <w:lvl w:ilvl="0" w:tplc="940AE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BF918E5"/>
    <w:multiLevelType w:val="hybridMultilevel"/>
    <w:tmpl w:val="5DA056D0"/>
    <w:lvl w:ilvl="0" w:tplc="3ACAA05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7F071685"/>
    <w:multiLevelType w:val="hybridMultilevel"/>
    <w:tmpl w:val="A44EDD4C"/>
    <w:lvl w:ilvl="0" w:tplc="7F8CBB8C">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0"/>
  </w:num>
  <w:num w:numId="2">
    <w:abstractNumId w:val="3"/>
  </w:num>
  <w:num w:numId="3">
    <w:abstractNumId w:val="7"/>
  </w:num>
  <w:num w:numId="4">
    <w:abstractNumId w:val="8"/>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21"/>
    <w:rsid w:val="00003CE2"/>
    <w:rsid w:val="00005121"/>
    <w:rsid w:val="00097786"/>
    <w:rsid w:val="000F308C"/>
    <w:rsid w:val="00113545"/>
    <w:rsid w:val="00126D88"/>
    <w:rsid w:val="001761D9"/>
    <w:rsid w:val="001A243A"/>
    <w:rsid w:val="001D7910"/>
    <w:rsid w:val="00223577"/>
    <w:rsid w:val="00233229"/>
    <w:rsid w:val="002454C1"/>
    <w:rsid w:val="0029153F"/>
    <w:rsid w:val="002A34C4"/>
    <w:rsid w:val="00330BC1"/>
    <w:rsid w:val="00393E84"/>
    <w:rsid w:val="00495E70"/>
    <w:rsid w:val="004E6292"/>
    <w:rsid w:val="00685127"/>
    <w:rsid w:val="006E2B87"/>
    <w:rsid w:val="00724672"/>
    <w:rsid w:val="0076725C"/>
    <w:rsid w:val="00780903"/>
    <w:rsid w:val="007D78F7"/>
    <w:rsid w:val="008D2E2D"/>
    <w:rsid w:val="00906F5C"/>
    <w:rsid w:val="009D2E77"/>
    <w:rsid w:val="00A30BAE"/>
    <w:rsid w:val="00A64876"/>
    <w:rsid w:val="00B35117"/>
    <w:rsid w:val="00B95289"/>
    <w:rsid w:val="00C1446E"/>
    <w:rsid w:val="00C227F6"/>
    <w:rsid w:val="00C22EE2"/>
    <w:rsid w:val="00C347A8"/>
    <w:rsid w:val="00C50606"/>
    <w:rsid w:val="00CA7D2A"/>
    <w:rsid w:val="00CC0A7D"/>
    <w:rsid w:val="00CE7795"/>
    <w:rsid w:val="00D6232E"/>
    <w:rsid w:val="00D66623"/>
    <w:rsid w:val="00E43B05"/>
    <w:rsid w:val="00E66323"/>
    <w:rsid w:val="00E710C6"/>
    <w:rsid w:val="00F6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134B"/>
  <w15:chartTrackingRefBased/>
  <w15:docId w15:val="{666B673D-9FC5-45B3-A7EA-8C45E699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5121"/>
    <w:pPr>
      <w:ind w:left="720"/>
      <w:contextualSpacing/>
    </w:pPr>
  </w:style>
  <w:style w:type="paragraph" w:styleId="Header">
    <w:name w:val="header"/>
    <w:basedOn w:val="Normal"/>
    <w:link w:val="HeaderChar"/>
    <w:uiPriority w:val="99"/>
    <w:unhideWhenUsed/>
    <w:rsid w:val="0039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84"/>
  </w:style>
  <w:style w:type="paragraph" w:styleId="Footer">
    <w:name w:val="footer"/>
    <w:basedOn w:val="Normal"/>
    <w:link w:val="FooterChar"/>
    <w:uiPriority w:val="99"/>
    <w:unhideWhenUsed/>
    <w:rsid w:val="00393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84"/>
  </w:style>
  <w:style w:type="table" w:styleId="TableGrid">
    <w:name w:val="Table Grid"/>
    <w:basedOn w:val="TableNormal"/>
    <w:uiPriority w:val="39"/>
    <w:rsid w:val="00C3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13</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2025-06-05T09:51:00Z</cp:lastPrinted>
  <dcterms:created xsi:type="dcterms:W3CDTF">2025-04-02T02:00:00Z</dcterms:created>
  <dcterms:modified xsi:type="dcterms:W3CDTF">2025-10-02T03:24:00Z</dcterms:modified>
</cp:coreProperties>
</file>